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FA06AC" w:rsidRDefault="00C65398" w:rsidP="00C65398">
      <w:pPr>
        <w:pStyle w:val="Encabezado"/>
        <w:spacing w:before="120" w:after="120" w:line="360" w:lineRule="auto"/>
        <w:jc w:val="center"/>
        <w:rPr>
          <w:b/>
          <w:szCs w:val="24"/>
        </w:rPr>
      </w:pPr>
      <w:r w:rsidRPr="00FA06AC">
        <w:rPr>
          <w:b/>
          <w:szCs w:val="24"/>
        </w:rPr>
        <w:t>COMISIÓN GERENCIAL DE TECNOLOGIAS DE INFORMACIÓN DEL ARCHIVO NACIONAL</w:t>
      </w:r>
    </w:p>
    <w:p w:rsidR="00C65398" w:rsidRPr="00FA06AC" w:rsidRDefault="00C65398" w:rsidP="00C65398">
      <w:pPr>
        <w:spacing w:before="120" w:after="120" w:line="360" w:lineRule="auto"/>
        <w:jc w:val="both"/>
        <w:rPr>
          <w:szCs w:val="24"/>
        </w:rPr>
      </w:pPr>
      <w:r w:rsidRPr="00FA06AC">
        <w:rPr>
          <w:b/>
          <w:szCs w:val="24"/>
        </w:rPr>
        <w:t>ACTA 12-2016</w:t>
      </w:r>
      <w:r w:rsidRPr="00FA06AC">
        <w:rPr>
          <w:szCs w:val="24"/>
        </w:rPr>
        <w:t xml:space="preserve"> correspondiente a la sesión ordinaria celebrada por la Comisión Gerencial de Tecnologías de Información del Archivo Nacional, en las instalaciones de la Dirección General del Archivo Nacional en Curridabat, a partir de las 13:45 horas del día 28 de setiembre del 2016; con la asistencia de los señores Víctor Manuel Navarro Castellón, Jefe del Departamento Tecnologías de Información y Presidente de esta comisión; Jorge Arturo Arias </w:t>
      </w:r>
      <w:proofErr w:type="spellStart"/>
      <w:r w:rsidRPr="00FA06AC">
        <w:rPr>
          <w:szCs w:val="24"/>
        </w:rPr>
        <w:t>Eduarte</w:t>
      </w:r>
      <w:proofErr w:type="spellEnd"/>
      <w:r w:rsidRPr="00FA06AC">
        <w:rPr>
          <w:szCs w:val="24"/>
        </w:rPr>
        <w:t>, Profesional del Departamento Tecnologías de Información; y las señoras Carmen Campos Ramírez, Subdirectora General; Ivannia Valverde Guevara, Jefe Departamento Servicios Archivísticos Externos y Secretaria de esta comisión; y Ana Lucía Jiménez Monge, Jefe Departamento Archivo Notarial.---------------------</w:t>
      </w:r>
    </w:p>
    <w:p w:rsidR="00C65398" w:rsidRPr="00FA06AC" w:rsidRDefault="00C65398" w:rsidP="00C65398">
      <w:pPr>
        <w:pStyle w:val="Encabezado"/>
        <w:tabs>
          <w:tab w:val="clear" w:pos="4252"/>
          <w:tab w:val="center" w:pos="360"/>
        </w:tabs>
        <w:spacing w:before="120" w:after="120" w:line="360" w:lineRule="auto"/>
        <w:jc w:val="both"/>
        <w:rPr>
          <w:szCs w:val="24"/>
        </w:rPr>
      </w:pPr>
      <w:r w:rsidRPr="00FA06AC">
        <w:rPr>
          <w:b/>
          <w:szCs w:val="24"/>
        </w:rPr>
        <w:t xml:space="preserve">ARTÍCULO 1. </w:t>
      </w:r>
      <w:r w:rsidRPr="00FA06AC">
        <w:rPr>
          <w:szCs w:val="24"/>
        </w:rPr>
        <w:t>Verificación del quorum</w:t>
      </w:r>
      <w:r w:rsidRPr="00FA06AC">
        <w:rPr>
          <w:b/>
          <w:szCs w:val="24"/>
        </w:rPr>
        <w:t>.</w:t>
      </w:r>
      <w:r w:rsidRPr="00FA06AC">
        <w:rPr>
          <w:szCs w:val="24"/>
        </w:rPr>
        <w:t xml:space="preserve"> Se deja constancia de que se cuenta con el quorum estructural para llevar a cabo la sesión.-----------------------------------------</w:t>
      </w:r>
    </w:p>
    <w:p w:rsidR="00C65398" w:rsidRPr="00FA06AC" w:rsidRDefault="00C65398" w:rsidP="00C65398">
      <w:pPr>
        <w:pStyle w:val="Encabezado"/>
        <w:tabs>
          <w:tab w:val="clear" w:pos="4252"/>
          <w:tab w:val="center" w:pos="360"/>
        </w:tabs>
        <w:spacing w:before="120" w:after="120" w:line="360" w:lineRule="auto"/>
        <w:jc w:val="both"/>
        <w:rPr>
          <w:b/>
          <w:szCs w:val="24"/>
        </w:rPr>
      </w:pPr>
      <w:r w:rsidRPr="00FA06AC">
        <w:rPr>
          <w:b/>
          <w:szCs w:val="24"/>
        </w:rPr>
        <w:t>CAPÍTULO I. ORDEN DEL DÍA.----------------------------------------------------------------</w:t>
      </w:r>
    </w:p>
    <w:p w:rsidR="00C65398" w:rsidRPr="00FA06AC" w:rsidRDefault="00C65398" w:rsidP="00C65398">
      <w:pPr>
        <w:pStyle w:val="Encabezado"/>
        <w:tabs>
          <w:tab w:val="clear" w:pos="4252"/>
          <w:tab w:val="center" w:pos="360"/>
        </w:tabs>
        <w:spacing w:before="120" w:after="120" w:line="360" w:lineRule="auto"/>
        <w:jc w:val="both"/>
        <w:rPr>
          <w:szCs w:val="24"/>
        </w:rPr>
      </w:pPr>
      <w:r w:rsidRPr="00FA06AC">
        <w:rPr>
          <w:b/>
          <w:szCs w:val="24"/>
        </w:rPr>
        <w:t xml:space="preserve">ARTÍCULO 2. </w:t>
      </w:r>
      <w:r w:rsidRPr="00FA06AC">
        <w:rPr>
          <w:szCs w:val="24"/>
        </w:rPr>
        <w:t>Lectura y aprobación del orden del día.-----------------------------------</w:t>
      </w:r>
    </w:p>
    <w:p w:rsidR="00C65398" w:rsidRPr="00FA06AC" w:rsidRDefault="00C65398" w:rsidP="00C65398">
      <w:pPr>
        <w:pStyle w:val="Encabezado"/>
        <w:tabs>
          <w:tab w:val="clear" w:pos="4252"/>
          <w:tab w:val="center" w:pos="360"/>
        </w:tabs>
        <w:spacing w:before="120" w:after="120" w:line="360" w:lineRule="auto"/>
        <w:jc w:val="both"/>
        <w:rPr>
          <w:szCs w:val="24"/>
        </w:rPr>
      </w:pPr>
      <w:r w:rsidRPr="00FA06AC">
        <w:rPr>
          <w:b/>
          <w:szCs w:val="24"/>
        </w:rPr>
        <w:t>ACUERDO 1.</w:t>
      </w:r>
      <w:r w:rsidRPr="00FA06AC">
        <w:rPr>
          <w:szCs w:val="24"/>
        </w:rPr>
        <w:t xml:space="preserve"> Se aprueba con correcciones el orden del día propuesto para esta sesión.  </w:t>
      </w:r>
      <w:r w:rsidRPr="00FA06AC">
        <w:rPr>
          <w:b/>
          <w:szCs w:val="24"/>
        </w:rPr>
        <w:t>ACUERDO FIRME.</w:t>
      </w:r>
      <w:r w:rsidRPr="00FA06AC">
        <w:rPr>
          <w:szCs w:val="24"/>
        </w:rPr>
        <w:t>----------------------------------------------------------------------</w:t>
      </w:r>
    </w:p>
    <w:p w:rsidR="00C65398" w:rsidRPr="00FA06AC" w:rsidRDefault="00C65398" w:rsidP="00C65398">
      <w:pPr>
        <w:spacing w:before="120" w:after="120" w:line="360" w:lineRule="auto"/>
        <w:jc w:val="both"/>
        <w:rPr>
          <w:b/>
          <w:szCs w:val="24"/>
        </w:rPr>
      </w:pPr>
      <w:r w:rsidRPr="00FA06AC">
        <w:rPr>
          <w:b/>
          <w:szCs w:val="24"/>
        </w:rPr>
        <w:t>CAPÍTULO II. DIAGNÓSTICO DE DOCUMENTOS PRODUCIDOS EN SOPORTE ELECTRÓNICO.---------------------------------------------------------------------</w:t>
      </w:r>
    </w:p>
    <w:p w:rsidR="00C65398" w:rsidRPr="00FA06AC" w:rsidRDefault="00C65398" w:rsidP="00C65398">
      <w:pPr>
        <w:spacing w:before="120" w:after="120" w:line="360" w:lineRule="auto"/>
        <w:jc w:val="both"/>
        <w:rPr>
          <w:szCs w:val="24"/>
        </w:rPr>
      </w:pPr>
      <w:r w:rsidRPr="00FA06AC">
        <w:rPr>
          <w:b/>
          <w:szCs w:val="24"/>
        </w:rPr>
        <w:t>ARTÍCULO 3.</w:t>
      </w:r>
      <w:r w:rsidRPr="00FA06AC">
        <w:rPr>
          <w:szCs w:val="24"/>
        </w:rPr>
        <w:t xml:space="preserve"> Análisis de los siguientes acuerdos pendientes 3.1 de la sesión 05-2016 de 18 de mayo del 2016; 3.2 de la sesión 05-2016 de 18 de mayo del 2016; 4 de la sesión 06-2016 de 15 de junio del 2016; 5.1 de la sesión 08-2016 de 10 de agosto del 2016; 5 de la sesión 10-2016 de 07 de setiembre del 2016 y 3 de la sesión 11-2016 de 21 de setiembre del 2016; todos relacionados con la actualización del diagnóstico y análisis de los documentos que se conservan en soporte electrónico en el Archivo Nacional.  El señor Jorge Arturo Arias </w:t>
      </w:r>
      <w:proofErr w:type="spellStart"/>
      <w:r w:rsidRPr="00FA06AC">
        <w:rPr>
          <w:szCs w:val="24"/>
        </w:rPr>
        <w:t>Eduarte</w:t>
      </w:r>
      <w:proofErr w:type="spellEnd"/>
      <w:r w:rsidRPr="00FA06AC">
        <w:rPr>
          <w:szCs w:val="24"/>
        </w:rPr>
        <w:t xml:space="preserve"> procedió a leer el informe </w:t>
      </w:r>
      <w:r w:rsidRPr="00FA06AC">
        <w:rPr>
          <w:i/>
          <w:szCs w:val="24"/>
        </w:rPr>
        <w:t>“Diagnóstico de producción de documentos electrónicos en el Archivo Nacional”</w:t>
      </w:r>
      <w:r w:rsidRPr="00FA06AC">
        <w:rPr>
          <w:szCs w:val="24"/>
        </w:rPr>
        <w:t xml:space="preserve"> y se realizaron observaciones de forma y fondo.-----------</w:t>
      </w:r>
    </w:p>
    <w:p w:rsidR="00C65398" w:rsidRPr="00FA06AC" w:rsidRDefault="00C65398" w:rsidP="00C65398">
      <w:pPr>
        <w:spacing w:before="120" w:after="120" w:line="360" w:lineRule="auto"/>
        <w:jc w:val="both"/>
        <w:rPr>
          <w:szCs w:val="24"/>
        </w:rPr>
      </w:pPr>
      <w:r w:rsidRPr="00FA06AC">
        <w:rPr>
          <w:b/>
          <w:szCs w:val="24"/>
        </w:rPr>
        <w:lastRenderedPageBreak/>
        <w:t>ACUERDO 2.1.</w:t>
      </w:r>
      <w:r w:rsidRPr="00FA06AC">
        <w:rPr>
          <w:szCs w:val="24"/>
        </w:rPr>
        <w:t xml:space="preserve"> Aprobar con correcciones el documento “Diagnóstico de producción de documentos electrónicos en el Archivo Nacional” elaborado por el señor Jorge Arturo Arias </w:t>
      </w:r>
      <w:proofErr w:type="spellStart"/>
      <w:r w:rsidRPr="00FA06AC">
        <w:rPr>
          <w:szCs w:val="24"/>
        </w:rPr>
        <w:t>Eduarte</w:t>
      </w:r>
      <w:proofErr w:type="spellEnd"/>
      <w:r w:rsidRPr="00FA06AC">
        <w:rPr>
          <w:szCs w:val="24"/>
        </w:rPr>
        <w:t xml:space="preserve">, Profesional del Departamento Tecnologías de Información.  </w:t>
      </w:r>
      <w:r w:rsidRPr="00FA06AC">
        <w:rPr>
          <w:b/>
          <w:szCs w:val="24"/>
        </w:rPr>
        <w:t>ACUERDO FIRME.</w:t>
      </w:r>
      <w:r w:rsidRPr="00FA06AC">
        <w:rPr>
          <w:szCs w:val="24"/>
        </w:rPr>
        <w:t>---------------------------------------------------------------</w:t>
      </w:r>
    </w:p>
    <w:p w:rsidR="00C65398" w:rsidRPr="00FA06AC" w:rsidRDefault="00C65398" w:rsidP="00C65398">
      <w:pPr>
        <w:spacing w:before="120" w:after="120" w:line="360" w:lineRule="auto"/>
        <w:jc w:val="both"/>
        <w:rPr>
          <w:b/>
          <w:szCs w:val="24"/>
        </w:rPr>
      </w:pPr>
      <w:r w:rsidRPr="00FA06AC">
        <w:rPr>
          <w:b/>
          <w:szCs w:val="24"/>
        </w:rPr>
        <w:t>ACUERDO 2.2.</w:t>
      </w:r>
      <w:r w:rsidRPr="00FA06AC">
        <w:rPr>
          <w:szCs w:val="24"/>
        </w:rPr>
        <w:t xml:space="preserve"> Trasladar al señor Victor Navarro Castellón, Jefe del Departamento Tecnologías de Información y Coordinador de la comisión Gestión de documentos en soporte electrónicos producidos en el Archivo Nacional (</w:t>
      </w:r>
      <w:proofErr w:type="spellStart"/>
      <w:r w:rsidRPr="00FA06AC">
        <w:rPr>
          <w:szCs w:val="24"/>
        </w:rPr>
        <w:t>Gedosepan</w:t>
      </w:r>
      <w:proofErr w:type="spellEnd"/>
      <w:r w:rsidRPr="00FA06AC">
        <w:rPr>
          <w:szCs w:val="24"/>
        </w:rPr>
        <w:t xml:space="preserve">) el documento “Diagnóstico de producción de documentos electrónicos en el Archivo Nacional”; debidamente actualizado por esta comisión gerencial.  Enviar copia de este acuerdo a la señora Virginia Chacón Arias, Directora General del Archivo Nacional. </w:t>
      </w:r>
      <w:r w:rsidRPr="00FA06AC">
        <w:rPr>
          <w:b/>
          <w:szCs w:val="24"/>
        </w:rPr>
        <w:t>ACUERDO FIRME.</w:t>
      </w:r>
      <w:r w:rsidRPr="00FA06AC">
        <w:rPr>
          <w:szCs w:val="24"/>
        </w:rPr>
        <w:t>---------------------------</w:t>
      </w:r>
    </w:p>
    <w:p w:rsidR="00C65398" w:rsidRPr="00FA06AC" w:rsidRDefault="00C65398" w:rsidP="00C65398">
      <w:pPr>
        <w:spacing w:before="120" w:after="120" w:line="360" w:lineRule="auto"/>
        <w:jc w:val="both"/>
        <w:rPr>
          <w:b/>
          <w:szCs w:val="24"/>
        </w:rPr>
      </w:pPr>
      <w:r w:rsidRPr="00FA06AC">
        <w:rPr>
          <w:b/>
          <w:szCs w:val="24"/>
        </w:rPr>
        <w:t>CAPÍTULO III. CRONOGRAMA O PLAN DE TRABAJO DE LA COMISIÓN------</w:t>
      </w:r>
    </w:p>
    <w:p w:rsidR="00C65398" w:rsidRPr="00FA06AC" w:rsidRDefault="00C65398" w:rsidP="00C65398">
      <w:pPr>
        <w:spacing w:before="120" w:after="120" w:line="360" w:lineRule="auto"/>
        <w:jc w:val="both"/>
        <w:rPr>
          <w:szCs w:val="24"/>
        </w:rPr>
      </w:pPr>
      <w:r w:rsidRPr="00FA06AC">
        <w:rPr>
          <w:b/>
          <w:szCs w:val="24"/>
        </w:rPr>
        <w:t xml:space="preserve">ARTÍCULO 4. </w:t>
      </w:r>
      <w:r w:rsidRPr="00FA06AC">
        <w:rPr>
          <w:szCs w:val="24"/>
        </w:rPr>
        <w:t xml:space="preserve">Sesión 11-2016 de 21 de setiembre del 2016. Acuerdo 5. </w:t>
      </w:r>
      <w:r w:rsidRPr="00FA06AC">
        <w:rPr>
          <w:i/>
          <w:szCs w:val="24"/>
        </w:rPr>
        <w:t xml:space="preserve">“Analizar el cronograma o plan de trabajo de esta comisión gerencial en la sesión 12-216 a celebrarse el miércoles 28 de setiembre del 2016.  ACUERDO FIRME.”  </w:t>
      </w:r>
      <w:r w:rsidRPr="00FA06AC">
        <w:rPr>
          <w:szCs w:val="24"/>
        </w:rPr>
        <w:t>El señor Navarro Castellón presenta el siguiente plan de trabajo: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7"/>
        <w:gridCol w:w="1520"/>
        <w:gridCol w:w="7141"/>
      </w:tblGrid>
      <w:tr w:rsidR="00C65398" w:rsidRPr="00FA06AC" w:rsidTr="009B6E84">
        <w:trPr>
          <w:trHeight w:val="300"/>
        </w:trPr>
        <w:tc>
          <w:tcPr>
            <w:tcW w:w="927" w:type="dxa"/>
            <w:shd w:val="clear" w:color="000000" w:fill="000000"/>
            <w:noWrap/>
            <w:vAlign w:val="center"/>
            <w:hideMark/>
          </w:tcPr>
          <w:p w:rsidR="00C65398" w:rsidRPr="00FA06AC" w:rsidRDefault="00C65398" w:rsidP="00EE2DEE">
            <w:pPr>
              <w:jc w:val="center"/>
              <w:rPr>
                <w:b/>
                <w:bCs/>
                <w:color w:val="FFFFFF"/>
                <w:lang w:eastAsia="es-ES"/>
              </w:rPr>
            </w:pPr>
            <w:r w:rsidRPr="00FA06AC">
              <w:rPr>
                <w:b/>
                <w:bCs/>
                <w:color w:val="FFFFFF"/>
                <w:lang w:eastAsia="es-ES"/>
              </w:rPr>
              <w:t>Sesión</w:t>
            </w:r>
          </w:p>
        </w:tc>
        <w:tc>
          <w:tcPr>
            <w:tcW w:w="1520" w:type="dxa"/>
            <w:shd w:val="clear" w:color="000000" w:fill="000000"/>
            <w:noWrap/>
            <w:vAlign w:val="center"/>
            <w:hideMark/>
          </w:tcPr>
          <w:p w:rsidR="00C65398" w:rsidRPr="00FA06AC" w:rsidRDefault="00C65398" w:rsidP="00EE2DEE">
            <w:pPr>
              <w:jc w:val="center"/>
              <w:rPr>
                <w:b/>
                <w:bCs/>
                <w:color w:val="FFFFFF"/>
                <w:lang w:eastAsia="es-ES"/>
              </w:rPr>
            </w:pPr>
            <w:r w:rsidRPr="00FA06AC">
              <w:rPr>
                <w:b/>
                <w:bCs/>
                <w:color w:val="FFFFFF"/>
                <w:lang w:eastAsia="es-ES"/>
              </w:rPr>
              <w:t>Fecha sesión</w:t>
            </w:r>
          </w:p>
        </w:tc>
        <w:tc>
          <w:tcPr>
            <w:tcW w:w="7141" w:type="dxa"/>
            <w:shd w:val="clear" w:color="000000" w:fill="000000"/>
            <w:noWrap/>
            <w:vAlign w:val="bottom"/>
            <w:hideMark/>
          </w:tcPr>
          <w:p w:rsidR="00C65398" w:rsidRPr="00FA06AC" w:rsidRDefault="00C65398" w:rsidP="009B6E84">
            <w:pPr>
              <w:jc w:val="center"/>
              <w:rPr>
                <w:b/>
                <w:bCs/>
                <w:color w:val="FFFFFF"/>
                <w:lang w:eastAsia="es-ES"/>
              </w:rPr>
            </w:pPr>
            <w:r w:rsidRPr="00FA06AC">
              <w:rPr>
                <w:b/>
                <w:bCs/>
                <w:color w:val="FFFFFF"/>
                <w:lang w:eastAsia="es-ES"/>
              </w:rPr>
              <w:t>Tema</w:t>
            </w:r>
          </w:p>
        </w:tc>
      </w:tr>
      <w:tr w:rsidR="00C65398" w:rsidRPr="00FA06AC" w:rsidTr="009B6E84">
        <w:trPr>
          <w:trHeight w:val="300"/>
        </w:trPr>
        <w:tc>
          <w:tcPr>
            <w:tcW w:w="927"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11</w:t>
            </w:r>
          </w:p>
        </w:tc>
        <w:tc>
          <w:tcPr>
            <w:tcW w:w="1520"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21/09/2016</w:t>
            </w:r>
          </w:p>
        </w:tc>
        <w:tc>
          <w:tcPr>
            <w:tcW w:w="7141" w:type="dxa"/>
            <w:shd w:val="clear" w:color="auto" w:fill="auto"/>
            <w:hideMark/>
          </w:tcPr>
          <w:p w:rsidR="00C65398" w:rsidRPr="00FA06AC" w:rsidRDefault="00C65398" w:rsidP="00EE2DEE">
            <w:pPr>
              <w:jc w:val="both"/>
              <w:rPr>
                <w:color w:val="000000"/>
                <w:lang w:eastAsia="es-ES"/>
              </w:rPr>
            </w:pPr>
            <w:r w:rsidRPr="00FA06AC">
              <w:rPr>
                <w:color w:val="000000"/>
                <w:lang w:eastAsia="es-ES"/>
              </w:rPr>
              <w:t>Correspondencia: Oficio DGAN-JA-684-2016 sobre metas ASCI/SEVRI</w:t>
            </w:r>
          </w:p>
        </w:tc>
      </w:tr>
      <w:tr w:rsidR="00C65398" w:rsidRPr="00FA06AC" w:rsidTr="009B6E84">
        <w:trPr>
          <w:trHeight w:val="300"/>
        </w:trPr>
        <w:tc>
          <w:tcPr>
            <w:tcW w:w="927"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11</w:t>
            </w:r>
          </w:p>
        </w:tc>
        <w:tc>
          <w:tcPr>
            <w:tcW w:w="1520"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21/09/2016</w:t>
            </w:r>
          </w:p>
        </w:tc>
        <w:tc>
          <w:tcPr>
            <w:tcW w:w="7141" w:type="dxa"/>
            <w:shd w:val="clear" w:color="auto" w:fill="auto"/>
            <w:hideMark/>
          </w:tcPr>
          <w:p w:rsidR="00C65398" w:rsidRPr="00FA06AC" w:rsidRDefault="00C65398" w:rsidP="00EE2DEE">
            <w:pPr>
              <w:jc w:val="both"/>
              <w:rPr>
                <w:color w:val="000000"/>
                <w:lang w:eastAsia="es-ES"/>
              </w:rPr>
            </w:pPr>
            <w:r w:rsidRPr="00FA06AC">
              <w:rPr>
                <w:color w:val="000000"/>
                <w:lang w:eastAsia="es-ES"/>
              </w:rPr>
              <w:t>Plan de trabajo CGTI</w:t>
            </w:r>
          </w:p>
        </w:tc>
      </w:tr>
      <w:tr w:rsidR="00C65398" w:rsidRPr="00FA06AC" w:rsidTr="009B6E84">
        <w:trPr>
          <w:trHeight w:val="855"/>
        </w:trPr>
        <w:tc>
          <w:tcPr>
            <w:tcW w:w="927"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11</w:t>
            </w:r>
          </w:p>
        </w:tc>
        <w:tc>
          <w:tcPr>
            <w:tcW w:w="1520"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21/09/2016</w:t>
            </w:r>
          </w:p>
        </w:tc>
        <w:tc>
          <w:tcPr>
            <w:tcW w:w="7141" w:type="dxa"/>
            <w:shd w:val="clear" w:color="auto" w:fill="auto"/>
            <w:hideMark/>
          </w:tcPr>
          <w:p w:rsidR="00C65398" w:rsidRPr="00FA06AC" w:rsidRDefault="00C65398" w:rsidP="00EE2DEE">
            <w:pPr>
              <w:jc w:val="both"/>
              <w:rPr>
                <w:color w:val="000000"/>
                <w:lang w:eastAsia="es-ES"/>
              </w:rPr>
            </w:pPr>
            <w:r w:rsidRPr="00FA06AC">
              <w:rPr>
                <w:color w:val="000000"/>
                <w:lang w:eastAsia="es-ES"/>
              </w:rPr>
              <w:t>Sesión 07-2016 de 13 de julio del 2016.  Acuerdo 3. Analizar en una próxima sesión la estrategia para la actualización del Plan de conservación y preservación de documentos electrónicos”</w:t>
            </w:r>
          </w:p>
        </w:tc>
      </w:tr>
      <w:tr w:rsidR="00C65398" w:rsidRPr="00FA06AC" w:rsidTr="009B6E84">
        <w:trPr>
          <w:trHeight w:val="1425"/>
        </w:trPr>
        <w:tc>
          <w:tcPr>
            <w:tcW w:w="927"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12</w:t>
            </w:r>
          </w:p>
        </w:tc>
        <w:tc>
          <w:tcPr>
            <w:tcW w:w="1520"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28/09/2016</w:t>
            </w:r>
          </w:p>
        </w:tc>
        <w:tc>
          <w:tcPr>
            <w:tcW w:w="7141" w:type="dxa"/>
            <w:shd w:val="clear" w:color="auto" w:fill="auto"/>
            <w:hideMark/>
          </w:tcPr>
          <w:p w:rsidR="00C65398" w:rsidRPr="00FA06AC" w:rsidRDefault="00C65398" w:rsidP="00EE2DEE">
            <w:pPr>
              <w:jc w:val="both"/>
              <w:rPr>
                <w:color w:val="000000"/>
                <w:lang w:eastAsia="es-ES"/>
              </w:rPr>
            </w:pPr>
            <w:r w:rsidRPr="00FA06AC">
              <w:rPr>
                <w:color w:val="000000"/>
                <w:lang w:eastAsia="es-ES"/>
              </w:rPr>
              <w:t xml:space="preserve">Revisión de la segunda versión del documento para cumplir con la meta "Realizar un diagnóstico y análisis de los documentos que se conservan en soporte electrónico para dictar políticas y normativa para recomendar los documentos que conformarían un archivo de gestión electrónico que se le comisionó al señor Jorge Arturo Arias </w:t>
            </w:r>
            <w:proofErr w:type="spellStart"/>
            <w:r w:rsidRPr="00FA06AC">
              <w:rPr>
                <w:color w:val="000000"/>
                <w:lang w:eastAsia="es-ES"/>
              </w:rPr>
              <w:t>Eduarte</w:t>
            </w:r>
            <w:proofErr w:type="spellEnd"/>
            <w:r w:rsidRPr="00FA06AC">
              <w:rPr>
                <w:color w:val="000000"/>
                <w:lang w:eastAsia="es-ES"/>
              </w:rPr>
              <w:t xml:space="preserve">, con el acuerdo 3 de la sesión 05-2016 </w:t>
            </w:r>
          </w:p>
        </w:tc>
      </w:tr>
      <w:tr w:rsidR="00C65398" w:rsidRPr="00FA06AC" w:rsidTr="009B6E84">
        <w:trPr>
          <w:trHeight w:val="570"/>
        </w:trPr>
        <w:tc>
          <w:tcPr>
            <w:tcW w:w="927"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13</w:t>
            </w:r>
          </w:p>
        </w:tc>
        <w:tc>
          <w:tcPr>
            <w:tcW w:w="1520"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05/10/2016</w:t>
            </w:r>
          </w:p>
        </w:tc>
        <w:tc>
          <w:tcPr>
            <w:tcW w:w="7141" w:type="dxa"/>
            <w:shd w:val="clear" w:color="auto" w:fill="auto"/>
            <w:hideMark/>
          </w:tcPr>
          <w:p w:rsidR="00C65398" w:rsidRPr="00FA06AC" w:rsidRDefault="00C65398" w:rsidP="00EE2DEE">
            <w:pPr>
              <w:jc w:val="both"/>
              <w:rPr>
                <w:color w:val="000000"/>
                <w:lang w:eastAsia="es-ES"/>
              </w:rPr>
            </w:pPr>
            <w:r w:rsidRPr="00FA06AC">
              <w:rPr>
                <w:color w:val="000000"/>
                <w:lang w:eastAsia="es-ES"/>
              </w:rPr>
              <w:t>Continuar con la revisión del Plan de conservación y preservación de documentos electrónicos</w:t>
            </w:r>
          </w:p>
        </w:tc>
      </w:tr>
      <w:tr w:rsidR="00C65398" w:rsidRPr="00FA06AC" w:rsidTr="009B6E84">
        <w:trPr>
          <w:trHeight w:val="1710"/>
        </w:trPr>
        <w:tc>
          <w:tcPr>
            <w:tcW w:w="927"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lastRenderedPageBreak/>
              <w:t>14</w:t>
            </w:r>
          </w:p>
        </w:tc>
        <w:tc>
          <w:tcPr>
            <w:tcW w:w="1520"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19/10/2016</w:t>
            </w:r>
          </w:p>
        </w:tc>
        <w:tc>
          <w:tcPr>
            <w:tcW w:w="7141" w:type="dxa"/>
            <w:shd w:val="clear" w:color="auto" w:fill="auto"/>
            <w:hideMark/>
          </w:tcPr>
          <w:p w:rsidR="00C65398" w:rsidRPr="00FA06AC" w:rsidRDefault="00C65398" w:rsidP="00EE2DEE">
            <w:pPr>
              <w:jc w:val="both"/>
              <w:rPr>
                <w:color w:val="000000"/>
                <w:lang w:eastAsia="es-ES"/>
              </w:rPr>
            </w:pPr>
            <w:r w:rsidRPr="00FA06AC">
              <w:rPr>
                <w:color w:val="000000"/>
                <w:lang w:eastAsia="es-ES"/>
              </w:rPr>
              <w:t xml:space="preserve">Artículo 2.6. Sesión 08-2016 de 10 de agosto del 2016. Acuerdo 6.2. Definir la siguiente programación para la entrega de las secciones de la actualización de la “Directriz de la Junta Administrativa del Archivo Nacional para la producción de documentos en soporte papel de conservación permanente, publicada en la Gaceta Nº 39 del 25 de febrero de 2015”, definiéndose como fecha de entrega el día 12 de octubre del 2016: </w:t>
            </w:r>
          </w:p>
        </w:tc>
      </w:tr>
      <w:tr w:rsidR="00C65398" w:rsidRPr="00FA06AC" w:rsidTr="009B6E84">
        <w:trPr>
          <w:trHeight w:val="1710"/>
        </w:trPr>
        <w:tc>
          <w:tcPr>
            <w:tcW w:w="927"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15</w:t>
            </w:r>
          </w:p>
        </w:tc>
        <w:tc>
          <w:tcPr>
            <w:tcW w:w="1520"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26/10/2016</w:t>
            </w:r>
          </w:p>
        </w:tc>
        <w:tc>
          <w:tcPr>
            <w:tcW w:w="7141" w:type="dxa"/>
            <w:shd w:val="clear" w:color="auto" w:fill="auto"/>
            <w:hideMark/>
          </w:tcPr>
          <w:p w:rsidR="00C65398" w:rsidRPr="00FA06AC" w:rsidRDefault="00C65398" w:rsidP="00EE2DEE">
            <w:pPr>
              <w:jc w:val="both"/>
              <w:rPr>
                <w:color w:val="000000"/>
                <w:lang w:eastAsia="es-ES"/>
              </w:rPr>
            </w:pPr>
            <w:r w:rsidRPr="00FA06AC">
              <w:rPr>
                <w:color w:val="000000"/>
                <w:lang w:eastAsia="es-ES"/>
              </w:rPr>
              <w:t xml:space="preserve">Artículo 2.6. Sesión 08-2016 de 10 de agosto del 2016. Acuerdo 6.2. Definir la siguiente programación para la entrega de las secciones de la actualización de la “Directriz de la Junta Administrativa del Archivo Nacional para la producción de documentos en soporte papel de conservación permanente, publicada en la Gaceta Nº 39 del 25 de febrero de 2015”, definiéndose como fecha de entrega el día 12 de octubre del 2016: </w:t>
            </w:r>
          </w:p>
        </w:tc>
      </w:tr>
      <w:tr w:rsidR="00C65398" w:rsidRPr="00FA06AC" w:rsidTr="009B6E84">
        <w:trPr>
          <w:trHeight w:val="1140"/>
        </w:trPr>
        <w:tc>
          <w:tcPr>
            <w:tcW w:w="927"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17</w:t>
            </w:r>
          </w:p>
        </w:tc>
        <w:tc>
          <w:tcPr>
            <w:tcW w:w="1520" w:type="dxa"/>
            <w:shd w:val="clear" w:color="auto" w:fill="auto"/>
            <w:noWrap/>
            <w:vAlign w:val="center"/>
            <w:hideMark/>
          </w:tcPr>
          <w:p w:rsidR="00C65398" w:rsidRPr="00FA06AC" w:rsidRDefault="00C65398" w:rsidP="00EE2DEE">
            <w:pPr>
              <w:jc w:val="center"/>
              <w:rPr>
                <w:color w:val="000000"/>
                <w:lang w:eastAsia="es-ES"/>
              </w:rPr>
            </w:pPr>
            <w:r w:rsidRPr="00FA06AC">
              <w:rPr>
                <w:color w:val="000000"/>
                <w:lang w:eastAsia="es-ES"/>
              </w:rPr>
              <w:t>16/11/2016</w:t>
            </w:r>
          </w:p>
        </w:tc>
        <w:tc>
          <w:tcPr>
            <w:tcW w:w="7141" w:type="dxa"/>
            <w:shd w:val="clear" w:color="auto" w:fill="auto"/>
            <w:hideMark/>
          </w:tcPr>
          <w:p w:rsidR="00C65398" w:rsidRPr="00FA06AC" w:rsidRDefault="00C65398" w:rsidP="00EE2DEE">
            <w:pPr>
              <w:jc w:val="both"/>
              <w:rPr>
                <w:color w:val="000000"/>
                <w:lang w:eastAsia="es-ES"/>
              </w:rPr>
            </w:pPr>
            <w:r w:rsidRPr="00FA06AC">
              <w:rPr>
                <w:color w:val="000000"/>
                <w:lang w:eastAsia="es-ES"/>
              </w:rPr>
              <w:t>Artículo 4.1 Sesión 05-2016 de 18 de mayo del 2016.  Acuerdo 6.1. Realizar una evaluación semestral de la ejecución del Plan Estratégico de Tecnologías de Información, específicamente en el mes de noviembre del 2016 y en los meses de julio y noviembre para los próximos años.</w:t>
            </w:r>
          </w:p>
        </w:tc>
      </w:tr>
    </w:tbl>
    <w:p w:rsidR="009B6E84" w:rsidRPr="00FA06AC" w:rsidRDefault="00C65398" w:rsidP="00C65398">
      <w:pPr>
        <w:spacing w:before="120" w:after="120" w:line="360" w:lineRule="auto"/>
        <w:jc w:val="both"/>
        <w:rPr>
          <w:szCs w:val="24"/>
        </w:rPr>
      </w:pPr>
      <w:r w:rsidRPr="00FA06AC">
        <w:rPr>
          <w:b/>
          <w:szCs w:val="24"/>
        </w:rPr>
        <w:t>ACUERDO 3.</w:t>
      </w:r>
      <w:r w:rsidRPr="00FA06AC">
        <w:rPr>
          <w:szCs w:val="24"/>
        </w:rPr>
        <w:t xml:space="preserve"> Comunicar al señor Victor Navarro Castellón </w:t>
      </w:r>
      <w:r w:rsidR="009B6E84" w:rsidRPr="00FA06AC">
        <w:rPr>
          <w:szCs w:val="24"/>
        </w:rPr>
        <w:t>Jefe del Departamento Tecnologías de Información y presidente de la comisión, que se aprueba el plan de trabajo base presentado para esta comisión nacional por lo que resta del año, en el entendido que en estas sesiones se conocerán otros asuntos que se reciban como parte de la correspondencia dirigida a este órgano.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7"/>
        <w:gridCol w:w="1520"/>
        <w:gridCol w:w="7141"/>
      </w:tblGrid>
      <w:tr w:rsidR="009B6E84" w:rsidRPr="00FA06AC" w:rsidTr="008B6A34">
        <w:trPr>
          <w:trHeight w:val="300"/>
        </w:trPr>
        <w:tc>
          <w:tcPr>
            <w:tcW w:w="927" w:type="dxa"/>
            <w:shd w:val="clear" w:color="000000" w:fill="000000"/>
            <w:noWrap/>
            <w:vAlign w:val="center"/>
            <w:hideMark/>
          </w:tcPr>
          <w:p w:rsidR="009B6E84" w:rsidRPr="00FA06AC" w:rsidRDefault="009B6E84" w:rsidP="008B6A34">
            <w:pPr>
              <w:jc w:val="center"/>
              <w:rPr>
                <w:b/>
                <w:bCs/>
                <w:color w:val="FFFFFF"/>
                <w:lang w:eastAsia="es-ES"/>
              </w:rPr>
            </w:pPr>
            <w:r w:rsidRPr="00FA06AC">
              <w:rPr>
                <w:b/>
                <w:bCs/>
                <w:color w:val="FFFFFF"/>
                <w:lang w:eastAsia="es-ES"/>
              </w:rPr>
              <w:t>Sesión</w:t>
            </w:r>
          </w:p>
        </w:tc>
        <w:tc>
          <w:tcPr>
            <w:tcW w:w="1520" w:type="dxa"/>
            <w:shd w:val="clear" w:color="000000" w:fill="000000"/>
            <w:noWrap/>
            <w:vAlign w:val="center"/>
            <w:hideMark/>
          </w:tcPr>
          <w:p w:rsidR="009B6E84" w:rsidRPr="00FA06AC" w:rsidRDefault="009B6E84" w:rsidP="008B6A34">
            <w:pPr>
              <w:jc w:val="center"/>
              <w:rPr>
                <w:b/>
                <w:bCs/>
                <w:color w:val="FFFFFF"/>
                <w:lang w:eastAsia="es-ES"/>
              </w:rPr>
            </w:pPr>
            <w:r w:rsidRPr="00FA06AC">
              <w:rPr>
                <w:b/>
                <w:bCs/>
                <w:color w:val="FFFFFF"/>
                <w:lang w:eastAsia="es-ES"/>
              </w:rPr>
              <w:t>Fecha sesión</w:t>
            </w:r>
          </w:p>
        </w:tc>
        <w:tc>
          <w:tcPr>
            <w:tcW w:w="7141" w:type="dxa"/>
            <w:shd w:val="clear" w:color="000000" w:fill="000000"/>
            <w:noWrap/>
            <w:vAlign w:val="bottom"/>
            <w:hideMark/>
          </w:tcPr>
          <w:p w:rsidR="009B6E84" w:rsidRPr="00FA06AC" w:rsidRDefault="009B6E84" w:rsidP="008B6A34">
            <w:pPr>
              <w:jc w:val="center"/>
              <w:rPr>
                <w:b/>
                <w:bCs/>
                <w:color w:val="FFFFFF"/>
                <w:lang w:eastAsia="es-ES"/>
              </w:rPr>
            </w:pPr>
            <w:r w:rsidRPr="00FA06AC">
              <w:rPr>
                <w:b/>
                <w:bCs/>
                <w:color w:val="FFFFFF"/>
                <w:lang w:eastAsia="es-ES"/>
              </w:rPr>
              <w:t>Tema</w:t>
            </w:r>
          </w:p>
        </w:tc>
      </w:tr>
      <w:tr w:rsidR="009B6E84" w:rsidRPr="00FA06AC" w:rsidTr="008B6A34">
        <w:trPr>
          <w:trHeight w:val="300"/>
        </w:trPr>
        <w:tc>
          <w:tcPr>
            <w:tcW w:w="927"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11</w:t>
            </w:r>
          </w:p>
        </w:tc>
        <w:tc>
          <w:tcPr>
            <w:tcW w:w="1520"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21/09/2016</w:t>
            </w:r>
          </w:p>
        </w:tc>
        <w:tc>
          <w:tcPr>
            <w:tcW w:w="7141" w:type="dxa"/>
            <w:shd w:val="clear" w:color="auto" w:fill="auto"/>
            <w:hideMark/>
          </w:tcPr>
          <w:p w:rsidR="009B6E84" w:rsidRPr="00FA06AC" w:rsidRDefault="009B6E84" w:rsidP="008B6A34">
            <w:pPr>
              <w:jc w:val="both"/>
              <w:rPr>
                <w:color w:val="000000"/>
                <w:lang w:eastAsia="es-ES"/>
              </w:rPr>
            </w:pPr>
            <w:r w:rsidRPr="00FA06AC">
              <w:rPr>
                <w:color w:val="000000"/>
                <w:lang w:eastAsia="es-ES"/>
              </w:rPr>
              <w:t>Correspondencia: Oficio DGAN-JA-684-2016 sobre metas ASCI/SEVRI</w:t>
            </w:r>
          </w:p>
        </w:tc>
      </w:tr>
      <w:tr w:rsidR="009B6E84" w:rsidRPr="00FA06AC" w:rsidTr="008B6A34">
        <w:trPr>
          <w:trHeight w:val="300"/>
        </w:trPr>
        <w:tc>
          <w:tcPr>
            <w:tcW w:w="927"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11</w:t>
            </w:r>
          </w:p>
        </w:tc>
        <w:tc>
          <w:tcPr>
            <w:tcW w:w="1520"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21/09/2016</w:t>
            </w:r>
          </w:p>
        </w:tc>
        <w:tc>
          <w:tcPr>
            <w:tcW w:w="7141" w:type="dxa"/>
            <w:shd w:val="clear" w:color="auto" w:fill="auto"/>
            <w:hideMark/>
          </w:tcPr>
          <w:p w:rsidR="009B6E84" w:rsidRPr="00FA06AC" w:rsidRDefault="009B6E84" w:rsidP="008B6A34">
            <w:pPr>
              <w:jc w:val="both"/>
              <w:rPr>
                <w:color w:val="000000"/>
                <w:lang w:eastAsia="es-ES"/>
              </w:rPr>
            </w:pPr>
            <w:r w:rsidRPr="00FA06AC">
              <w:rPr>
                <w:color w:val="000000"/>
                <w:lang w:eastAsia="es-ES"/>
              </w:rPr>
              <w:t>Plan de trabajo CGTI</w:t>
            </w:r>
          </w:p>
        </w:tc>
      </w:tr>
      <w:tr w:rsidR="009B6E84" w:rsidRPr="00FA06AC" w:rsidTr="008B6A34">
        <w:trPr>
          <w:trHeight w:val="855"/>
        </w:trPr>
        <w:tc>
          <w:tcPr>
            <w:tcW w:w="927"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11</w:t>
            </w:r>
          </w:p>
        </w:tc>
        <w:tc>
          <w:tcPr>
            <w:tcW w:w="1520"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21/09/2016</w:t>
            </w:r>
          </w:p>
        </w:tc>
        <w:tc>
          <w:tcPr>
            <w:tcW w:w="7141" w:type="dxa"/>
            <w:shd w:val="clear" w:color="auto" w:fill="auto"/>
            <w:hideMark/>
          </w:tcPr>
          <w:p w:rsidR="009B6E84" w:rsidRPr="00FA06AC" w:rsidRDefault="009B6E84" w:rsidP="008B6A34">
            <w:pPr>
              <w:jc w:val="both"/>
              <w:rPr>
                <w:color w:val="000000"/>
                <w:lang w:eastAsia="es-ES"/>
              </w:rPr>
            </w:pPr>
            <w:r w:rsidRPr="00FA06AC">
              <w:rPr>
                <w:color w:val="000000"/>
                <w:lang w:eastAsia="es-ES"/>
              </w:rPr>
              <w:t>Sesión 07-2016 de 13 de julio del 2016.  Acuerdo 3. Analizar en una próxima sesión la estrategia para la actualización del Plan de conservación y preservación de documentos electrónicos”</w:t>
            </w:r>
          </w:p>
        </w:tc>
      </w:tr>
      <w:tr w:rsidR="009B6E84" w:rsidRPr="00FA06AC" w:rsidTr="008B6A34">
        <w:trPr>
          <w:trHeight w:val="1425"/>
        </w:trPr>
        <w:tc>
          <w:tcPr>
            <w:tcW w:w="927"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12</w:t>
            </w:r>
          </w:p>
        </w:tc>
        <w:tc>
          <w:tcPr>
            <w:tcW w:w="1520"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28/09/2016</w:t>
            </w:r>
          </w:p>
        </w:tc>
        <w:tc>
          <w:tcPr>
            <w:tcW w:w="7141" w:type="dxa"/>
            <w:shd w:val="clear" w:color="auto" w:fill="auto"/>
            <w:hideMark/>
          </w:tcPr>
          <w:p w:rsidR="009B6E84" w:rsidRPr="00FA06AC" w:rsidRDefault="009B6E84" w:rsidP="008B6A34">
            <w:pPr>
              <w:jc w:val="both"/>
              <w:rPr>
                <w:color w:val="000000"/>
                <w:lang w:eastAsia="es-ES"/>
              </w:rPr>
            </w:pPr>
            <w:r w:rsidRPr="00FA06AC">
              <w:rPr>
                <w:color w:val="000000"/>
                <w:lang w:eastAsia="es-ES"/>
              </w:rPr>
              <w:t xml:space="preserve">Revisión de la segunda versión del documento para cumplir con la meta "Realizar un diagnóstico y análisis de los documentos que se conservan en soporte electrónico para dictar políticas y normativa para recomendar los documentos que conformarían un archivo de gestión electrónico que se le comisionó al señor Jorge Arturo Arias </w:t>
            </w:r>
            <w:proofErr w:type="spellStart"/>
            <w:r w:rsidRPr="00FA06AC">
              <w:rPr>
                <w:color w:val="000000"/>
                <w:lang w:eastAsia="es-ES"/>
              </w:rPr>
              <w:t>Eduarte</w:t>
            </w:r>
            <w:proofErr w:type="spellEnd"/>
            <w:r w:rsidRPr="00FA06AC">
              <w:rPr>
                <w:color w:val="000000"/>
                <w:lang w:eastAsia="es-ES"/>
              </w:rPr>
              <w:t xml:space="preserve">, con el acuerdo 3 de la sesión 05-2016 </w:t>
            </w:r>
          </w:p>
        </w:tc>
      </w:tr>
      <w:tr w:rsidR="009B6E84" w:rsidRPr="00FA06AC" w:rsidTr="008B6A34">
        <w:trPr>
          <w:trHeight w:val="570"/>
        </w:trPr>
        <w:tc>
          <w:tcPr>
            <w:tcW w:w="927"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13</w:t>
            </w:r>
          </w:p>
        </w:tc>
        <w:tc>
          <w:tcPr>
            <w:tcW w:w="1520"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05/10/2016</w:t>
            </w:r>
          </w:p>
        </w:tc>
        <w:tc>
          <w:tcPr>
            <w:tcW w:w="7141" w:type="dxa"/>
            <w:shd w:val="clear" w:color="auto" w:fill="auto"/>
            <w:hideMark/>
          </w:tcPr>
          <w:p w:rsidR="009B6E84" w:rsidRPr="00FA06AC" w:rsidRDefault="009B6E84" w:rsidP="008B6A34">
            <w:pPr>
              <w:jc w:val="both"/>
              <w:rPr>
                <w:color w:val="000000"/>
                <w:lang w:eastAsia="es-ES"/>
              </w:rPr>
            </w:pPr>
            <w:r w:rsidRPr="00FA06AC">
              <w:rPr>
                <w:color w:val="000000"/>
                <w:lang w:eastAsia="es-ES"/>
              </w:rPr>
              <w:t>Continuar con la revisión del Plan de conservación y preservación de documentos electrónicos</w:t>
            </w:r>
          </w:p>
        </w:tc>
      </w:tr>
      <w:tr w:rsidR="009B6E84" w:rsidRPr="00FA06AC" w:rsidTr="008B6A34">
        <w:trPr>
          <w:trHeight w:val="1710"/>
        </w:trPr>
        <w:tc>
          <w:tcPr>
            <w:tcW w:w="927"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lastRenderedPageBreak/>
              <w:t>14</w:t>
            </w:r>
          </w:p>
        </w:tc>
        <w:tc>
          <w:tcPr>
            <w:tcW w:w="1520"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19/10/2016</w:t>
            </w:r>
          </w:p>
        </w:tc>
        <w:tc>
          <w:tcPr>
            <w:tcW w:w="7141" w:type="dxa"/>
            <w:shd w:val="clear" w:color="auto" w:fill="auto"/>
            <w:hideMark/>
          </w:tcPr>
          <w:p w:rsidR="009B6E84" w:rsidRPr="00FA06AC" w:rsidRDefault="009B6E84" w:rsidP="008B6A34">
            <w:pPr>
              <w:jc w:val="both"/>
              <w:rPr>
                <w:color w:val="000000"/>
                <w:lang w:eastAsia="es-ES"/>
              </w:rPr>
            </w:pPr>
            <w:r w:rsidRPr="00FA06AC">
              <w:rPr>
                <w:color w:val="000000"/>
                <w:lang w:eastAsia="es-ES"/>
              </w:rPr>
              <w:t xml:space="preserve">Artículo 2.6. Sesión 08-2016 de 10 de agosto del 2016. Acuerdo 6.2. Definir la siguiente programación para la entrega de las secciones de la actualización de la “Directriz de la Junta Administrativa del Archivo Nacional para la producción de documentos en soporte papel de conservación permanente, publicada en la Gaceta Nº 39 del 25 de febrero de 2015”, definiéndose como fecha de entrega el día 12 de octubre del 2016: </w:t>
            </w:r>
          </w:p>
        </w:tc>
      </w:tr>
      <w:tr w:rsidR="009B6E84" w:rsidRPr="00FA06AC" w:rsidTr="008B6A34">
        <w:trPr>
          <w:trHeight w:val="1710"/>
        </w:trPr>
        <w:tc>
          <w:tcPr>
            <w:tcW w:w="927"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15</w:t>
            </w:r>
          </w:p>
        </w:tc>
        <w:tc>
          <w:tcPr>
            <w:tcW w:w="1520"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26/10/2016</w:t>
            </w:r>
          </w:p>
        </w:tc>
        <w:tc>
          <w:tcPr>
            <w:tcW w:w="7141" w:type="dxa"/>
            <w:shd w:val="clear" w:color="auto" w:fill="auto"/>
            <w:hideMark/>
          </w:tcPr>
          <w:p w:rsidR="009B6E84" w:rsidRPr="00FA06AC" w:rsidRDefault="009B6E84" w:rsidP="008B6A34">
            <w:pPr>
              <w:jc w:val="both"/>
              <w:rPr>
                <w:color w:val="000000"/>
                <w:lang w:eastAsia="es-ES"/>
              </w:rPr>
            </w:pPr>
            <w:r w:rsidRPr="00FA06AC">
              <w:rPr>
                <w:color w:val="000000"/>
                <w:lang w:eastAsia="es-ES"/>
              </w:rPr>
              <w:t xml:space="preserve">Artículo 2.6. Sesión 08-2016 de 10 de agosto del 2016. Acuerdo 6.2. Definir la siguiente programación para la entrega de las secciones de la actualización de la “Directriz de la Junta Administrativa del Archivo Nacional para la producción de documentos en soporte papel de conservación permanente, publicada en la Gaceta Nº 39 del 25 de febrero de 2015”, definiéndose como fecha de entrega el día 12 de octubre del 2016: </w:t>
            </w:r>
          </w:p>
        </w:tc>
      </w:tr>
      <w:tr w:rsidR="009B6E84" w:rsidRPr="00FA06AC" w:rsidTr="008B6A34">
        <w:trPr>
          <w:trHeight w:val="1140"/>
        </w:trPr>
        <w:tc>
          <w:tcPr>
            <w:tcW w:w="927"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17</w:t>
            </w:r>
          </w:p>
        </w:tc>
        <w:tc>
          <w:tcPr>
            <w:tcW w:w="1520" w:type="dxa"/>
            <w:shd w:val="clear" w:color="auto" w:fill="auto"/>
            <w:noWrap/>
            <w:vAlign w:val="center"/>
            <w:hideMark/>
          </w:tcPr>
          <w:p w:rsidR="009B6E84" w:rsidRPr="00FA06AC" w:rsidRDefault="009B6E84" w:rsidP="008B6A34">
            <w:pPr>
              <w:jc w:val="center"/>
              <w:rPr>
                <w:color w:val="000000"/>
                <w:lang w:eastAsia="es-ES"/>
              </w:rPr>
            </w:pPr>
            <w:r w:rsidRPr="00FA06AC">
              <w:rPr>
                <w:color w:val="000000"/>
                <w:lang w:eastAsia="es-ES"/>
              </w:rPr>
              <w:t>16/11/2016</w:t>
            </w:r>
          </w:p>
        </w:tc>
        <w:tc>
          <w:tcPr>
            <w:tcW w:w="7141" w:type="dxa"/>
            <w:shd w:val="clear" w:color="auto" w:fill="auto"/>
            <w:hideMark/>
          </w:tcPr>
          <w:p w:rsidR="009B6E84" w:rsidRPr="00FA06AC" w:rsidRDefault="009B6E84" w:rsidP="008B6A34">
            <w:pPr>
              <w:jc w:val="both"/>
              <w:rPr>
                <w:color w:val="000000"/>
                <w:lang w:eastAsia="es-ES"/>
              </w:rPr>
            </w:pPr>
            <w:r w:rsidRPr="00FA06AC">
              <w:rPr>
                <w:color w:val="000000"/>
                <w:lang w:eastAsia="es-ES"/>
              </w:rPr>
              <w:t>Artículo 4.1 Sesión 05-2016 de 18 de mayo del 2016.  Acuerdo 6.1. Realizar una evaluación semestral de la ejecución del Plan Estratégico de Tecnologías de Información, específicamente en el mes de noviembre del 2016 y en los meses de julio y noviembre para los próximos años.</w:t>
            </w:r>
          </w:p>
        </w:tc>
      </w:tr>
    </w:tbl>
    <w:p w:rsidR="00C65398" w:rsidRPr="00FA06AC" w:rsidRDefault="009B6E84" w:rsidP="00C65398">
      <w:pPr>
        <w:spacing w:before="120" w:after="120" w:line="360" w:lineRule="auto"/>
        <w:jc w:val="both"/>
        <w:rPr>
          <w:szCs w:val="24"/>
        </w:rPr>
      </w:pPr>
      <w:r w:rsidRPr="00FA06AC">
        <w:rPr>
          <w:szCs w:val="24"/>
        </w:rPr>
        <w:t>Enviar copia de este acuerdo a la señora Virginia Chacón Arias, Directora General.</w:t>
      </w:r>
      <w:r w:rsidR="00C65398" w:rsidRPr="00FA06AC">
        <w:rPr>
          <w:szCs w:val="24"/>
        </w:rPr>
        <w:t>---------------------------------------</w:t>
      </w:r>
      <w:r w:rsidRPr="00FA06AC">
        <w:rPr>
          <w:szCs w:val="24"/>
        </w:rPr>
        <w:t>---------------------------------------------------------</w:t>
      </w:r>
    </w:p>
    <w:p w:rsidR="00C65398" w:rsidRPr="00FA06AC" w:rsidRDefault="00C65398" w:rsidP="00C65398">
      <w:pPr>
        <w:spacing w:before="120" w:after="120" w:line="360" w:lineRule="auto"/>
        <w:jc w:val="both"/>
        <w:rPr>
          <w:b/>
          <w:szCs w:val="24"/>
        </w:rPr>
      </w:pPr>
      <w:r w:rsidRPr="00FA06AC">
        <w:rPr>
          <w:b/>
          <w:szCs w:val="24"/>
        </w:rPr>
        <w:t>CAPÍTULO IV. CORRESPONDENCIA--------------------------------------------------------</w:t>
      </w:r>
    </w:p>
    <w:p w:rsidR="00C65398" w:rsidRPr="00FA06AC" w:rsidRDefault="00C65398" w:rsidP="00C65398">
      <w:pPr>
        <w:spacing w:before="120" w:after="120" w:line="360" w:lineRule="auto"/>
        <w:jc w:val="both"/>
        <w:rPr>
          <w:szCs w:val="24"/>
        </w:rPr>
      </w:pPr>
      <w:r w:rsidRPr="00FA06AC">
        <w:rPr>
          <w:b/>
          <w:szCs w:val="24"/>
        </w:rPr>
        <w:t xml:space="preserve">ARTÍCULO 5. </w:t>
      </w:r>
      <w:r w:rsidRPr="00FA06AC">
        <w:rPr>
          <w:szCs w:val="24"/>
        </w:rPr>
        <w:t xml:space="preserve">Copia del oficio DGAN-JA-684-2016 del 08 de setiembre de 2016, recibido el 12 de setiembre del 2016, suscrito por la señora </w:t>
      </w:r>
      <w:proofErr w:type="spellStart"/>
      <w:r w:rsidRPr="00FA06AC">
        <w:rPr>
          <w:szCs w:val="24"/>
        </w:rPr>
        <w:t>Lilliam</w:t>
      </w:r>
      <w:proofErr w:type="spellEnd"/>
      <w:r w:rsidRPr="00FA06AC">
        <w:rPr>
          <w:szCs w:val="24"/>
        </w:rPr>
        <w:t xml:space="preserve"> Alvarado Agüero, Secretaria de la Junta Administrativa del Archivo Nacional y dirigido al señor Víctor Navarro Castellón, Jefe del Departamento Tecnologías de Información; relacionado con las metas pendientes de </w:t>
      </w:r>
      <w:proofErr w:type="spellStart"/>
      <w:r w:rsidRPr="00FA06AC">
        <w:rPr>
          <w:szCs w:val="24"/>
        </w:rPr>
        <w:t>Asci</w:t>
      </w:r>
      <w:proofErr w:type="spellEnd"/>
      <w:r w:rsidRPr="00FA06AC">
        <w:rPr>
          <w:szCs w:val="24"/>
        </w:rPr>
        <w:t>/</w:t>
      </w:r>
      <w:proofErr w:type="spellStart"/>
      <w:r w:rsidRPr="00FA06AC">
        <w:rPr>
          <w:szCs w:val="24"/>
        </w:rPr>
        <w:t>Sevri</w:t>
      </w:r>
      <w:proofErr w:type="spellEnd"/>
      <w:r w:rsidRPr="00FA06AC">
        <w:rPr>
          <w:szCs w:val="24"/>
        </w:rPr>
        <w:t xml:space="preserve"> 2006-2010.  En lo que compete a esta comisión gerencial se destaca</w:t>
      </w:r>
      <w:r w:rsidR="00243FEA" w:rsidRPr="00FA06AC">
        <w:rPr>
          <w:szCs w:val="24"/>
        </w:rPr>
        <w:t>n</w:t>
      </w:r>
      <w:r w:rsidRPr="00FA06AC">
        <w:rPr>
          <w:szCs w:val="24"/>
        </w:rPr>
        <w:t xml:space="preserve"> la</w:t>
      </w:r>
      <w:r w:rsidR="00243FEA" w:rsidRPr="00FA06AC">
        <w:rPr>
          <w:szCs w:val="24"/>
        </w:rPr>
        <w:t>s</w:t>
      </w:r>
      <w:r w:rsidRPr="00FA06AC">
        <w:rPr>
          <w:szCs w:val="24"/>
        </w:rPr>
        <w:t xml:space="preserve"> meta</w:t>
      </w:r>
      <w:r w:rsidR="00243FEA" w:rsidRPr="00FA06AC">
        <w:rPr>
          <w:szCs w:val="24"/>
        </w:rPr>
        <w:t>s</w:t>
      </w:r>
      <w:r w:rsidRPr="00FA06AC">
        <w:rPr>
          <w:szCs w:val="24"/>
        </w:rPr>
        <w:t xml:space="preserve"> </w:t>
      </w:r>
      <w:r w:rsidRPr="00FA06AC">
        <w:rPr>
          <w:i/>
          <w:szCs w:val="24"/>
        </w:rPr>
        <w:t>“Actualizar el diagnóstico de documentos electrónicos del Archivo Nacional”</w:t>
      </w:r>
      <w:r w:rsidRPr="00FA06AC">
        <w:rPr>
          <w:szCs w:val="24"/>
        </w:rPr>
        <w:t xml:space="preserve"> y </w:t>
      </w:r>
      <w:r w:rsidRPr="00FA06AC">
        <w:rPr>
          <w:i/>
          <w:szCs w:val="24"/>
        </w:rPr>
        <w:t>“Plan de conservación preventiva de documentos electrónicos”</w:t>
      </w:r>
      <w:r w:rsidRPr="00FA06AC">
        <w:rPr>
          <w:szCs w:val="24"/>
        </w:rPr>
        <w:t xml:space="preserve">, pendientes desde 2010.   Con respecto a la actualización del diagnóstico de documentos electrónicos, se deja constancia de que se tomaron los acuerdos 2.1 y 2.2 en esta sesión.  Asimismo, en la sesión 11-2016 celebrada el 21 de setiembre del 2016 se tomaron los acuerdos 4.1 y 4.2 relacionados con el Plan de conservación preventiva de documentos electrónicos.  </w:t>
      </w:r>
      <w:r w:rsidRPr="00FA06AC">
        <w:rPr>
          <w:b/>
          <w:szCs w:val="24"/>
        </w:rPr>
        <w:t>SE TOMA NOTA</w:t>
      </w:r>
      <w:r w:rsidRPr="00FA06AC">
        <w:rPr>
          <w:szCs w:val="24"/>
        </w:rPr>
        <w:t>.-----------------------------------------------</w:t>
      </w:r>
    </w:p>
    <w:p w:rsidR="00C65398" w:rsidRPr="00FA06AC" w:rsidRDefault="00C65398" w:rsidP="00C65398">
      <w:pPr>
        <w:spacing w:before="120" w:after="120" w:line="360" w:lineRule="auto"/>
        <w:jc w:val="both"/>
        <w:rPr>
          <w:szCs w:val="24"/>
        </w:rPr>
      </w:pPr>
      <w:r w:rsidRPr="00FA06AC">
        <w:rPr>
          <w:szCs w:val="24"/>
        </w:rPr>
        <w:t>A las 16:00 horas se levanta la sesión. -------------------------------------------------------</w:t>
      </w:r>
    </w:p>
    <w:p w:rsidR="00C65398" w:rsidRPr="00FA06AC" w:rsidRDefault="00C65398" w:rsidP="00C65398">
      <w:pPr>
        <w:spacing w:before="120" w:after="120" w:line="360" w:lineRule="auto"/>
        <w:jc w:val="both"/>
        <w:rPr>
          <w:szCs w:val="24"/>
        </w:rPr>
      </w:pPr>
    </w:p>
    <w:p w:rsidR="00C65398" w:rsidRPr="00FA06AC" w:rsidRDefault="00C65398" w:rsidP="00C65398">
      <w:pPr>
        <w:spacing w:before="120" w:after="120" w:line="360" w:lineRule="auto"/>
        <w:jc w:val="both"/>
        <w:rPr>
          <w:szCs w:val="24"/>
        </w:rPr>
      </w:pPr>
    </w:p>
    <w:p w:rsidR="00C65398" w:rsidRPr="00FA06AC" w:rsidRDefault="00C65398" w:rsidP="00C65398">
      <w:pPr>
        <w:spacing w:before="120" w:after="120" w:line="360" w:lineRule="auto"/>
        <w:jc w:val="both"/>
        <w:rPr>
          <w:szCs w:val="24"/>
        </w:rPr>
      </w:pPr>
      <w:r w:rsidRPr="00FA06AC">
        <w:rPr>
          <w:szCs w:val="24"/>
        </w:rPr>
        <w:t>Víctor Ml. Navarro Castellón</w:t>
      </w:r>
      <w:r w:rsidRPr="00FA06AC">
        <w:rPr>
          <w:szCs w:val="24"/>
        </w:rPr>
        <w:tab/>
      </w:r>
      <w:r w:rsidRPr="00FA06AC">
        <w:rPr>
          <w:szCs w:val="24"/>
        </w:rPr>
        <w:tab/>
      </w:r>
      <w:r w:rsidRPr="00FA06AC">
        <w:rPr>
          <w:szCs w:val="24"/>
        </w:rPr>
        <w:tab/>
      </w:r>
      <w:r w:rsidRPr="00FA06AC">
        <w:rPr>
          <w:szCs w:val="24"/>
        </w:rPr>
        <w:tab/>
        <w:t>Ivannia Valverde Guevara</w:t>
      </w:r>
    </w:p>
    <w:p w:rsidR="002E7E8D" w:rsidRPr="00C65398" w:rsidRDefault="00C65398" w:rsidP="00C65398">
      <w:pPr>
        <w:spacing w:before="120" w:after="120" w:line="360" w:lineRule="auto"/>
        <w:jc w:val="both"/>
      </w:pPr>
      <w:r w:rsidRPr="00FA06AC">
        <w:rPr>
          <w:b/>
          <w:szCs w:val="24"/>
        </w:rPr>
        <w:t>Presidente</w:t>
      </w:r>
      <w:r w:rsidRPr="00FA06AC">
        <w:rPr>
          <w:b/>
          <w:szCs w:val="24"/>
        </w:rPr>
        <w:tab/>
      </w:r>
      <w:r w:rsidRPr="00FA06AC">
        <w:rPr>
          <w:b/>
          <w:szCs w:val="24"/>
        </w:rPr>
        <w:tab/>
      </w:r>
      <w:r w:rsidRPr="00FA06AC">
        <w:rPr>
          <w:b/>
          <w:szCs w:val="24"/>
        </w:rPr>
        <w:tab/>
      </w:r>
      <w:r w:rsidRPr="00FA06AC">
        <w:rPr>
          <w:b/>
          <w:szCs w:val="24"/>
        </w:rPr>
        <w:tab/>
      </w:r>
      <w:r w:rsidRPr="00FA06AC">
        <w:rPr>
          <w:b/>
          <w:szCs w:val="24"/>
        </w:rPr>
        <w:tab/>
      </w:r>
      <w:r w:rsidRPr="00FA06AC">
        <w:rPr>
          <w:b/>
          <w:szCs w:val="24"/>
        </w:rPr>
        <w:tab/>
      </w:r>
      <w:r w:rsidRPr="00FA06AC">
        <w:rPr>
          <w:b/>
          <w:szCs w:val="24"/>
        </w:rPr>
        <w:tab/>
        <w:t>Secretaria</w:t>
      </w:r>
      <w:bookmarkStart w:id="0" w:name="_GoBack"/>
      <w:bookmarkEnd w:id="0"/>
    </w:p>
    <w:sectPr w:rsidR="002E7E8D" w:rsidRPr="00C65398"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60" w:rsidRDefault="00514C60" w:rsidP="005E3B6C">
      <w:r>
        <w:separator/>
      </w:r>
    </w:p>
  </w:endnote>
  <w:endnote w:type="continuationSeparator" w:id="0">
    <w:p w:rsidR="00514C60" w:rsidRDefault="00514C60"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60" w:rsidRDefault="00514C60" w:rsidP="005E3B6C">
      <w:r>
        <w:separator/>
      </w:r>
    </w:p>
  </w:footnote>
  <w:footnote w:type="continuationSeparator" w:id="0">
    <w:p w:rsidR="00514C60" w:rsidRDefault="00514C60"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3"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8"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10"/>
  </w:num>
  <w:num w:numId="4">
    <w:abstractNumId w:val="11"/>
  </w:num>
  <w:num w:numId="5">
    <w:abstractNumId w:val="1"/>
  </w:num>
  <w:num w:numId="6">
    <w:abstractNumId w:val="4"/>
  </w:num>
  <w:num w:numId="7">
    <w:abstractNumId w:val="12"/>
  </w:num>
  <w:num w:numId="8">
    <w:abstractNumId w:val="9"/>
  </w:num>
  <w:num w:numId="9">
    <w:abstractNumId w:val="2"/>
  </w:num>
  <w:num w:numId="10">
    <w:abstractNumId w:val="6"/>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2B3A"/>
    <w:rsid w:val="00096385"/>
    <w:rsid w:val="0009647B"/>
    <w:rsid w:val="000964C7"/>
    <w:rsid w:val="0009756F"/>
    <w:rsid w:val="000A10B2"/>
    <w:rsid w:val="000A14A5"/>
    <w:rsid w:val="000A19F7"/>
    <w:rsid w:val="000A1BE7"/>
    <w:rsid w:val="000A4510"/>
    <w:rsid w:val="000A47CD"/>
    <w:rsid w:val="000A59D3"/>
    <w:rsid w:val="000A69AD"/>
    <w:rsid w:val="000B1789"/>
    <w:rsid w:val="000B17A1"/>
    <w:rsid w:val="000B29F6"/>
    <w:rsid w:val="000B3684"/>
    <w:rsid w:val="000B3BC7"/>
    <w:rsid w:val="000B3EA1"/>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98"/>
    <w:rsid w:val="000E2D99"/>
    <w:rsid w:val="000E388F"/>
    <w:rsid w:val="000E3C31"/>
    <w:rsid w:val="000E3DAE"/>
    <w:rsid w:val="000E5143"/>
    <w:rsid w:val="000E6439"/>
    <w:rsid w:val="000F0E1D"/>
    <w:rsid w:val="000F28A0"/>
    <w:rsid w:val="000F4134"/>
    <w:rsid w:val="000F51E9"/>
    <w:rsid w:val="000F55D2"/>
    <w:rsid w:val="000F586E"/>
    <w:rsid w:val="000F58BF"/>
    <w:rsid w:val="000F65DB"/>
    <w:rsid w:val="001001E2"/>
    <w:rsid w:val="00102475"/>
    <w:rsid w:val="00103859"/>
    <w:rsid w:val="00105BA5"/>
    <w:rsid w:val="00106696"/>
    <w:rsid w:val="00106B8A"/>
    <w:rsid w:val="00106DB3"/>
    <w:rsid w:val="001073A5"/>
    <w:rsid w:val="00107469"/>
    <w:rsid w:val="0011221C"/>
    <w:rsid w:val="001126D5"/>
    <w:rsid w:val="00113D57"/>
    <w:rsid w:val="001141BE"/>
    <w:rsid w:val="00115A2B"/>
    <w:rsid w:val="00116108"/>
    <w:rsid w:val="0012001D"/>
    <w:rsid w:val="00121784"/>
    <w:rsid w:val="00122B9E"/>
    <w:rsid w:val="0012395B"/>
    <w:rsid w:val="00130023"/>
    <w:rsid w:val="001304FB"/>
    <w:rsid w:val="00130A0E"/>
    <w:rsid w:val="00130C25"/>
    <w:rsid w:val="00131C2C"/>
    <w:rsid w:val="00131D48"/>
    <w:rsid w:val="00131F3B"/>
    <w:rsid w:val="001339D7"/>
    <w:rsid w:val="0014101A"/>
    <w:rsid w:val="00143C6F"/>
    <w:rsid w:val="00145CA6"/>
    <w:rsid w:val="00147739"/>
    <w:rsid w:val="00150E77"/>
    <w:rsid w:val="0015160E"/>
    <w:rsid w:val="00152DFC"/>
    <w:rsid w:val="00154668"/>
    <w:rsid w:val="00155424"/>
    <w:rsid w:val="00155F3D"/>
    <w:rsid w:val="00156E3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6136"/>
    <w:rsid w:val="00196459"/>
    <w:rsid w:val="00196A6E"/>
    <w:rsid w:val="001A1473"/>
    <w:rsid w:val="001A1F19"/>
    <w:rsid w:val="001A35CE"/>
    <w:rsid w:val="001A4E5E"/>
    <w:rsid w:val="001A61C4"/>
    <w:rsid w:val="001A7051"/>
    <w:rsid w:val="001A76AC"/>
    <w:rsid w:val="001B0E5B"/>
    <w:rsid w:val="001B15AF"/>
    <w:rsid w:val="001B4017"/>
    <w:rsid w:val="001B4BE1"/>
    <w:rsid w:val="001B56BF"/>
    <w:rsid w:val="001B6D97"/>
    <w:rsid w:val="001B6EB5"/>
    <w:rsid w:val="001C052A"/>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2113"/>
    <w:rsid w:val="00203A39"/>
    <w:rsid w:val="00204184"/>
    <w:rsid w:val="002043F1"/>
    <w:rsid w:val="00204604"/>
    <w:rsid w:val="00204C1E"/>
    <w:rsid w:val="00204D3C"/>
    <w:rsid w:val="00205A01"/>
    <w:rsid w:val="0020668F"/>
    <w:rsid w:val="00206C8F"/>
    <w:rsid w:val="00210622"/>
    <w:rsid w:val="00211107"/>
    <w:rsid w:val="00211C95"/>
    <w:rsid w:val="0021395A"/>
    <w:rsid w:val="00213CFE"/>
    <w:rsid w:val="00213E5B"/>
    <w:rsid w:val="00214130"/>
    <w:rsid w:val="00214FB3"/>
    <w:rsid w:val="0021573A"/>
    <w:rsid w:val="00215B24"/>
    <w:rsid w:val="00216629"/>
    <w:rsid w:val="00222A2F"/>
    <w:rsid w:val="00223874"/>
    <w:rsid w:val="00223A93"/>
    <w:rsid w:val="00226585"/>
    <w:rsid w:val="00231E95"/>
    <w:rsid w:val="0023398E"/>
    <w:rsid w:val="00233AEF"/>
    <w:rsid w:val="00234D60"/>
    <w:rsid w:val="002354BD"/>
    <w:rsid w:val="0023792F"/>
    <w:rsid w:val="00243268"/>
    <w:rsid w:val="00243FEA"/>
    <w:rsid w:val="00245512"/>
    <w:rsid w:val="00247E65"/>
    <w:rsid w:val="002502BF"/>
    <w:rsid w:val="00250EC8"/>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837"/>
    <w:rsid w:val="002B4148"/>
    <w:rsid w:val="002B4894"/>
    <w:rsid w:val="002B4B51"/>
    <w:rsid w:val="002B5010"/>
    <w:rsid w:val="002B54CF"/>
    <w:rsid w:val="002B581A"/>
    <w:rsid w:val="002B58ED"/>
    <w:rsid w:val="002C1AFC"/>
    <w:rsid w:val="002C4565"/>
    <w:rsid w:val="002C73A7"/>
    <w:rsid w:val="002D1674"/>
    <w:rsid w:val="002D2912"/>
    <w:rsid w:val="002D30B1"/>
    <w:rsid w:val="002D34F8"/>
    <w:rsid w:val="002D3FA3"/>
    <w:rsid w:val="002D457C"/>
    <w:rsid w:val="002D50B3"/>
    <w:rsid w:val="002D66CC"/>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2E6B"/>
    <w:rsid w:val="002F38C5"/>
    <w:rsid w:val="002F5073"/>
    <w:rsid w:val="002F5E60"/>
    <w:rsid w:val="002F7E2C"/>
    <w:rsid w:val="00301005"/>
    <w:rsid w:val="00301611"/>
    <w:rsid w:val="0030318A"/>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C7E"/>
    <w:rsid w:val="00330937"/>
    <w:rsid w:val="00330A6C"/>
    <w:rsid w:val="00332404"/>
    <w:rsid w:val="003326B4"/>
    <w:rsid w:val="00332CE3"/>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B81"/>
    <w:rsid w:val="003653B4"/>
    <w:rsid w:val="00367A03"/>
    <w:rsid w:val="00370F68"/>
    <w:rsid w:val="00371115"/>
    <w:rsid w:val="003738D4"/>
    <w:rsid w:val="003745D1"/>
    <w:rsid w:val="00374AB4"/>
    <w:rsid w:val="00375E93"/>
    <w:rsid w:val="0037611C"/>
    <w:rsid w:val="00376C16"/>
    <w:rsid w:val="00377DA6"/>
    <w:rsid w:val="00377EC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B056A"/>
    <w:rsid w:val="003B176F"/>
    <w:rsid w:val="003B2D61"/>
    <w:rsid w:val="003B2D70"/>
    <w:rsid w:val="003B476C"/>
    <w:rsid w:val="003B54DC"/>
    <w:rsid w:val="003B5899"/>
    <w:rsid w:val="003B5C85"/>
    <w:rsid w:val="003B6063"/>
    <w:rsid w:val="003B7087"/>
    <w:rsid w:val="003B7A47"/>
    <w:rsid w:val="003C050F"/>
    <w:rsid w:val="003C0D88"/>
    <w:rsid w:val="003C0DA3"/>
    <w:rsid w:val="003C149C"/>
    <w:rsid w:val="003C2152"/>
    <w:rsid w:val="003C2640"/>
    <w:rsid w:val="003C2DDD"/>
    <w:rsid w:val="003C2EDD"/>
    <w:rsid w:val="003C3359"/>
    <w:rsid w:val="003C3A39"/>
    <w:rsid w:val="003C5B2F"/>
    <w:rsid w:val="003C66C8"/>
    <w:rsid w:val="003C7614"/>
    <w:rsid w:val="003D0066"/>
    <w:rsid w:val="003D1614"/>
    <w:rsid w:val="003D2472"/>
    <w:rsid w:val="003D3895"/>
    <w:rsid w:val="003D4D83"/>
    <w:rsid w:val="003D5D2C"/>
    <w:rsid w:val="003D77C5"/>
    <w:rsid w:val="003E0F1D"/>
    <w:rsid w:val="003E1C60"/>
    <w:rsid w:val="003E2A92"/>
    <w:rsid w:val="003E2F83"/>
    <w:rsid w:val="003E3B10"/>
    <w:rsid w:val="003E4250"/>
    <w:rsid w:val="003E46BD"/>
    <w:rsid w:val="003E60AF"/>
    <w:rsid w:val="003F2BD6"/>
    <w:rsid w:val="003F3F17"/>
    <w:rsid w:val="003F6248"/>
    <w:rsid w:val="003F68A8"/>
    <w:rsid w:val="003F71FF"/>
    <w:rsid w:val="00400ECA"/>
    <w:rsid w:val="00401791"/>
    <w:rsid w:val="00402BD6"/>
    <w:rsid w:val="004030BB"/>
    <w:rsid w:val="0040511B"/>
    <w:rsid w:val="00405120"/>
    <w:rsid w:val="00405657"/>
    <w:rsid w:val="00406DC1"/>
    <w:rsid w:val="004075E4"/>
    <w:rsid w:val="00407C14"/>
    <w:rsid w:val="00411A55"/>
    <w:rsid w:val="00411F30"/>
    <w:rsid w:val="0041306A"/>
    <w:rsid w:val="0041385E"/>
    <w:rsid w:val="004157FD"/>
    <w:rsid w:val="00416023"/>
    <w:rsid w:val="004162B8"/>
    <w:rsid w:val="00416B2E"/>
    <w:rsid w:val="00416EAC"/>
    <w:rsid w:val="004173B6"/>
    <w:rsid w:val="004223B6"/>
    <w:rsid w:val="004226A8"/>
    <w:rsid w:val="004248EA"/>
    <w:rsid w:val="00424CD5"/>
    <w:rsid w:val="00424E3E"/>
    <w:rsid w:val="004257C3"/>
    <w:rsid w:val="00425842"/>
    <w:rsid w:val="00426020"/>
    <w:rsid w:val="0042602F"/>
    <w:rsid w:val="00430492"/>
    <w:rsid w:val="004305DC"/>
    <w:rsid w:val="00430FC7"/>
    <w:rsid w:val="004329A0"/>
    <w:rsid w:val="004338A7"/>
    <w:rsid w:val="00435DF6"/>
    <w:rsid w:val="00436A62"/>
    <w:rsid w:val="00441122"/>
    <w:rsid w:val="004421CA"/>
    <w:rsid w:val="00442F40"/>
    <w:rsid w:val="0044459A"/>
    <w:rsid w:val="0044642E"/>
    <w:rsid w:val="00446AB0"/>
    <w:rsid w:val="00446F13"/>
    <w:rsid w:val="00446F4E"/>
    <w:rsid w:val="00447047"/>
    <w:rsid w:val="00450AB0"/>
    <w:rsid w:val="004514C7"/>
    <w:rsid w:val="00451952"/>
    <w:rsid w:val="004525D9"/>
    <w:rsid w:val="00452983"/>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6F56"/>
    <w:rsid w:val="004A794F"/>
    <w:rsid w:val="004B1767"/>
    <w:rsid w:val="004B2091"/>
    <w:rsid w:val="004B2631"/>
    <w:rsid w:val="004B4335"/>
    <w:rsid w:val="004B54C5"/>
    <w:rsid w:val="004B5835"/>
    <w:rsid w:val="004B62D2"/>
    <w:rsid w:val="004B7964"/>
    <w:rsid w:val="004C0991"/>
    <w:rsid w:val="004C351B"/>
    <w:rsid w:val="004C3876"/>
    <w:rsid w:val="004C529A"/>
    <w:rsid w:val="004C56EE"/>
    <w:rsid w:val="004C730F"/>
    <w:rsid w:val="004C7C10"/>
    <w:rsid w:val="004D17C6"/>
    <w:rsid w:val="004D2618"/>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C"/>
    <w:rsid w:val="00516074"/>
    <w:rsid w:val="005164AD"/>
    <w:rsid w:val="00516DD6"/>
    <w:rsid w:val="00517274"/>
    <w:rsid w:val="005175F4"/>
    <w:rsid w:val="00517BEB"/>
    <w:rsid w:val="00517CD9"/>
    <w:rsid w:val="00520266"/>
    <w:rsid w:val="005212BA"/>
    <w:rsid w:val="00521FD3"/>
    <w:rsid w:val="00522E2A"/>
    <w:rsid w:val="0052351A"/>
    <w:rsid w:val="0052521F"/>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6C54"/>
    <w:rsid w:val="00546F19"/>
    <w:rsid w:val="00550F1A"/>
    <w:rsid w:val="00551725"/>
    <w:rsid w:val="00551D86"/>
    <w:rsid w:val="00551E9E"/>
    <w:rsid w:val="00551ED5"/>
    <w:rsid w:val="00553ADA"/>
    <w:rsid w:val="00553F5B"/>
    <w:rsid w:val="00555A23"/>
    <w:rsid w:val="00556918"/>
    <w:rsid w:val="005572DD"/>
    <w:rsid w:val="00557681"/>
    <w:rsid w:val="005602EE"/>
    <w:rsid w:val="0056079E"/>
    <w:rsid w:val="0056334D"/>
    <w:rsid w:val="00566131"/>
    <w:rsid w:val="005668F4"/>
    <w:rsid w:val="005702A2"/>
    <w:rsid w:val="00572DB0"/>
    <w:rsid w:val="00572F20"/>
    <w:rsid w:val="00576A80"/>
    <w:rsid w:val="0058310A"/>
    <w:rsid w:val="005837A5"/>
    <w:rsid w:val="005837BD"/>
    <w:rsid w:val="00585752"/>
    <w:rsid w:val="00585FC2"/>
    <w:rsid w:val="00590034"/>
    <w:rsid w:val="005910A9"/>
    <w:rsid w:val="005910ED"/>
    <w:rsid w:val="005924B2"/>
    <w:rsid w:val="0059279B"/>
    <w:rsid w:val="005927BB"/>
    <w:rsid w:val="005929D7"/>
    <w:rsid w:val="005955EE"/>
    <w:rsid w:val="005967AD"/>
    <w:rsid w:val="005A4A4B"/>
    <w:rsid w:val="005A5827"/>
    <w:rsid w:val="005A5F3A"/>
    <w:rsid w:val="005A60D8"/>
    <w:rsid w:val="005A65B8"/>
    <w:rsid w:val="005A65F2"/>
    <w:rsid w:val="005A674B"/>
    <w:rsid w:val="005A69F2"/>
    <w:rsid w:val="005A7995"/>
    <w:rsid w:val="005B010D"/>
    <w:rsid w:val="005B1162"/>
    <w:rsid w:val="005B1333"/>
    <w:rsid w:val="005B18A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3E45"/>
    <w:rsid w:val="00605F6B"/>
    <w:rsid w:val="00606070"/>
    <w:rsid w:val="00606FDC"/>
    <w:rsid w:val="00610342"/>
    <w:rsid w:val="00610478"/>
    <w:rsid w:val="006116B0"/>
    <w:rsid w:val="00611879"/>
    <w:rsid w:val="006128BB"/>
    <w:rsid w:val="00613F60"/>
    <w:rsid w:val="0061481E"/>
    <w:rsid w:val="006149DF"/>
    <w:rsid w:val="006156C5"/>
    <w:rsid w:val="00616790"/>
    <w:rsid w:val="00620770"/>
    <w:rsid w:val="0062141D"/>
    <w:rsid w:val="00621B7E"/>
    <w:rsid w:val="006229BF"/>
    <w:rsid w:val="006237F6"/>
    <w:rsid w:val="006241B2"/>
    <w:rsid w:val="00625DAD"/>
    <w:rsid w:val="00631A1D"/>
    <w:rsid w:val="00632E55"/>
    <w:rsid w:val="006346E9"/>
    <w:rsid w:val="00635AED"/>
    <w:rsid w:val="00635B8D"/>
    <w:rsid w:val="0064161A"/>
    <w:rsid w:val="00641A7D"/>
    <w:rsid w:val="0064394D"/>
    <w:rsid w:val="00645B34"/>
    <w:rsid w:val="00645DFD"/>
    <w:rsid w:val="006462F5"/>
    <w:rsid w:val="006465AB"/>
    <w:rsid w:val="006468A1"/>
    <w:rsid w:val="00646B04"/>
    <w:rsid w:val="0065000E"/>
    <w:rsid w:val="0065239E"/>
    <w:rsid w:val="0065323C"/>
    <w:rsid w:val="006547E0"/>
    <w:rsid w:val="00657406"/>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B5A"/>
    <w:rsid w:val="00686599"/>
    <w:rsid w:val="006873E1"/>
    <w:rsid w:val="006875AC"/>
    <w:rsid w:val="00687CA9"/>
    <w:rsid w:val="00690277"/>
    <w:rsid w:val="006902F8"/>
    <w:rsid w:val="006919BA"/>
    <w:rsid w:val="00691C32"/>
    <w:rsid w:val="00692C8A"/>
    <w:rsid w:val="00693974"/>
    <w:rsid w:val="006949A8"/>
    <w:rsid w:val="00695D49"/>
    <w:rsid w:val="00696993"/>
    <w:rsid w:val="00696CAB"/>
    <w:rsid w:val="0069726E"/>
    <w:rsid w:val="006977FC"/>
    <w:rsid w:val="006A045F"/>
    <w:rsid w:val="006A2773"/>
    <w:rsid w:val="006A49D4"/>
    <w:rsid w:val="006A6243"/>
    <w:rsid w:val="006B2D98"/>
    <w:rsid w:val="006B3147"/>
    <w:rsid w:val="006B3C42"/>
    <w:rsid w:val="006B552A"/>
    <w:rsid w:val="006B5812"/>
    <w:rsid w:val="006B6762"/>
    <w:rsid w:val="006C0139"/>
    <w:rsid w:val="006C1792"/>
    <w:rsid w:val="006C44DF"/>
    <w:rsid w:val="006C495D"/>
    <w:rsid w:val="006C4CA7"/>
    <w:rsid w:val="006C5B54"/>
    <w:rsid w:val="006C62E0"/>
    <w:rsid w:val="006C7980"/>
    <w:rsid w:val="006D0117"/>
    <w:rsid w:val="006D051A"/>
    <w:rsid w:val="006D12D9"/>
    <w:rsid w:val="006D3A29"/>
    <w:rsid w:val="006D42F6"/>
    <w:rsid w:val="006D45EE"/>
    <w:rsid w:val="006D4DC1"/>
    <w:rsid w:val="006D565E"/>
    <w:rsid w:val="006D69EB"/>
    <w:rsid w:val="006E244D"/>
    <w:rsid w:val="006E370A"/>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40C1"/>
    <w:rsid w:val="007247D0"/>
    <w:rsid w:val="00726663"/>
    <w:rsid w:val="0072720A"/>
    <w:rsid w:val="00727A8D"/>
    <w:rsid w:val="0073088B"/>
    <w:rsid w:val="00731B5E"/>
    <w:rsid w:val="007321D6"/>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D31"/>
    <w:rsid w:val="00787620"/>
    <w:rsid w:val="0078780B"/>
    <w:rsid w:val="0079006D"/>
    <w:rsid w:val="00794F38"/>
    <w:rsid w:val="00795E53"/>
    <w:rsid w:val="00795FEE"/>
    <w:rsid w:val="007964B6"/>
    <w:rsid w:val="00796A41"/>
    <w:rsid w:val="007A1CA6"/>
    <w:rsid w:val="007A33DB"/>
    <w:rsid w:val="007A3516"/>
    <w:rsid w:val="007A5640"/>
    <w:rsid w:val="007A5FA0"/>
    <w:rsid w:val="007A6186"/>
    <w:rsid w:val="007A6789"/>
    <w:rsid w:val="007A6C00"/>
    <w:rsid w:val="007A7E9F"/>
    <w:rsid w:val="007A7F48"/>
    <w:rsid w:val="007B1A10"/>
    <w:rsid w:val="007B26CB"/>
    <w:rsid w:val="007B2AFA"/>
    <w:rsid w:val="007B45B1"/>
    <w:rsid w:val="007B6F61"/>
    <w:rsid w:val="007B73DB"/>
    <w:rsid w:val="007B7D7A"/>
    <w:rsid w:val="007C11B3"/>
    <w:rsid w:val="007C37F5"/>
    <w:rsid w:val="007C45B3"/>
    <w:rsid w:val="007C651F"/>
    <w:rsid w:val="007C6D5E"/>
    <w:rsid w:val="007C7241"/>
    <w:rsid w:val="007C79B9"/>
    <w:rsid w:val="007D4C48"/>
    <w:rsid w:val="007D4E5D"/>
    <w:rsid w:val="007D5046"/>
    <w:rsid w:val="007D5C51"/>
    <w:rsid w:val="007D5F36"/>
    <w:rsid w:val="007D6FC3"/>
    <w:rsid w:val="007E1B6F"/>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32AB"/>
    <w:rsid w:val="0082357E"/>
    <w:rsid w:val="00826EDF"/>
    <w:rsid w:val="00827941"/>
    <w:rsid w:val="00830787"/>
    <w:rsid w:val="00830C23"/>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3A6"/>
    <w:rsid w:val="00865355"/>
    <w:rsid w:val="00865715"/>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B28"/>
    <w:rsid w:val="008863D8"/>
    <w:rsid w:val="00886897"/>
    <w:rsid w:val="00887458"/>
    <w:rsid w:val="00891FE0"/>
    <w:rsid w:val="00892AC8"/>
    <w:rsid w:val="00893738"/>
    <w:rsid w:val="00896356"/>
    <w:rsid w:val="008972A8"/>
    <w:rsid w:val="008978E4"/>
    <w:rsid w:val="00897A76"/>
    <w:rsid w:val="008A0971"/>
    <w:rsid w:val="008A2A68"/>
    <w:rsid w:val="008A3366"/>
    <w:rsid w:val="008A42F3"/>
    <w:rsid w:val="008A47C2"/>
    <w:rsid w:val="008A69F3"/>
    <w:rsid w:val="008A7548"/>
    <w:rsid w:val="008B12E1"/>
    <w:rsid w:val="008B1793"/>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3B7A"/>
    <w:rsid w:val="008F4BC4"/>
    <w:rsid w:val="008F730E"/>
    <w:rsid w:val="009008EA"/>
    <w:rsid w:val="0090218C"/>
    <w:rsid w:val="009023EB"/>
    <w:rsid w:val="00902A6A"/>
    <w:rsid w:val="00903182"/>
    <w:rsid w:val="00903668"/>
    <w:rsid w:val="0090388B"/>
    <w:rsid w:val="0090437C"/>
    <w:rsid w:val="00904E53"/>
    <w:rsid w:val="00905736"/>
    <w:rsid w:val="009058AB"/>
    <w:rsid w:val="00906188"/>
    <w:rsid w:val="0090672F"/>
    <w:rsid w:val="00910652"/>
    <w:rsid w:val="00910F7E"/>
    <w:rsid w:val="0091167B"/>
    <w:rsid w:val="00911680"/>
    <w:rsid w:val="00911E82"/>
    <w:rsid w:val="00912856"/>
    <w:rsid w:val="00912FC5"/>
    <w:rsid w:val="009133F9"/>
    <w:rsid w:val="009156BA"/>
    <w:rsid w:val="00920157"/>
    <w:rsid w:val="00923265"/>
    <w:rsid w:val="009239CE"/>
    <w:rsid w:val="00926EA5"/>
    <w:rsid w:val="00930596"/>
    <w:rsid w:val="00930766"/>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51185"/>
    <w:rsid w:val="00952CAD"/>
    <w:rsid w:val="00952FA7"/>
    <w:rsid w:val="0095381F"/>
    <w:rsid w:val="00953D98"/>
    <w:rsid w:val="0095687F"/>
    <w:rsid w:val="00957A27"/>
    <w:rsid w:val="00957CBB"/>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1254"/>
    <w:rsid w:val="009B190A"/>
    <w:rsid w:val="009B212F"/>
    <w:rsid w:val="009B43E2"/>
    <w:rsid w:val="009B449E"/>
    <w:rsid w:val="009B505A"/>
    <w:rsid w:val="009B6C93"/>
    <w:rsid w:val="009B6E84"/>
    <w:rsid w:val="009C0796"/>
    <w:rsid w:val="009C0BEB"/>
    <w:rsid w:val="009C206B"/>
    <w:rsid w:val="009C31BC"/>
    <w:rsid w:val="009C4870"/>
    <w:rsid w:val="009C5656"/>
    <w:rsid w:val="009C6449"/>
    <w:rsid w:val="009C7039"/>
    <w:rsid w:val="009D01EF"/>
    <w:rsid w:val="009D4A8F"/>
    <w:rsid w:val="009D531D"/>
    <w:rsid w:val="009D645B"/>
    <w:rsid w:val="009D7A8B"/>
    <w:rsid w:val="009E0961"/>
    <w:rsid w:val="009E09E2"/>
    <w:rsid w:val="009E1D29"/>
    <w:rsid w:val="009E25A0"/>
    <w:rsid w:val="009E3491"/>
    <w:rsid w:val="009E3E63"/>
    <w:rsid w:val="009E4CFA"/>
    <w:rsid w:val="009E5AC7"/>
    <w:rsid w:val="009E5FEE"/>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5E7"/>
    <w:rsid w:val="00A056E3"/>
    <w:rsid w:val="00A061FB"/>
    <w:rsid w:val="00A062D7"/>
    <w:rsid w:val="00A06794"/>
    <w:rsid w:val="00A07AC8"/>
    <w:rsid w:val="00A07F6F"/>
    <w:rsid w:val="00A1175A"/>
    <w:rsid w:val="00A12062"/>
    <w:rsid w:val="00A12B69"/>
    <w:rsid w:val="00A14A3A"/>
    <w:rsid w:val="00A14F6C"/>
    <w:rsid w:val="00A15623"/>
    <w:rsid w:val="00A20C68"/>
    <w:rsid w:val="00A20DE1"/>
    <w:rsid w:val="00A20F3E"/>
    <w:rsid w:val="00A21351"/>
    <w:rsid w:val="00A22815"/>
    <w:rsid w:val="00A234CE"/>
    <w:rsid w:val="00A23CCE"/>
    <w:rsid w:val="00A23D7A"/>
    <w:rsid w:val="00A2456A"/>
    <w:rsid w:val="00A25D1F"/>
    <w:rsid w:val="00A26DEC"/>
    <w:rsid w:val="00A33676"/>
    <w:rsid w:val="00A34F57"/>
    <w:rsid w:val="00A36A05"/>
    <w:rsid w:val="00A40565"/>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F5B"/>
    <w:rsid w:val="00A560B0"/>
    <w:rsid w:val="00A57162"/>
    <w:rsid w:val="00A5749D"/>
    <w:rsid w:val="00A60B8F"/>
    <w:rsid w:val="00A60EA5"/>
    <w:rsid w:val="00A6321E"/>
    <w:rsid w:val="00A63516"/>
    <w:rsid w:val="00A63791"/>
    <w:rsid w:val="00A63A78"/>
    <w:rsid w:val="00A63C6F"/>
    <w:rsid w:val="00A6531E"/>
    <w:rsid w:val="00A65EBA"/>
    <w:rsid w:val="00A67E0A"/>
    <w:rsid w:val="00A713D6"/>
    <w:rsid w:val="00A713EE"/>
    <w:rsid w:val="00A71658"/>
    <w:rsid w:val="00A71839"/>
    <w:rsid w:val="00A73975"/>
    <w:rsid w:val="00A767DD"/>
    <w:rsid w:val="00A76AFF"/>
    <w:rsid w:val="00A76E75"/>
    <w:rsid w:val="00A77B05"/>
    <w:rsid w:val="00A87461"/>
    <w:rsid w:val="00A90326"/>
    <w:rsid w:val="00A90E1D"/>
    <w:rsid w:val="00A91A7F"/>
    <w:rsid w:val="00A928CD"/>
    <w:rsid w:val="00A928E8"/>
    <w:rsid w:val="00A9350F"/>
    <w:rsid w:val="00A94EC7"/>
    <w:rsid w:val="00A95544"/>
    <w:rsid w:val="00A96689"/>
    <w:rsid w:val="00A96804"/>
    <w:rsid w:val="00AA1EEB"/>
    <w:rsid w:val="00AA4533"/>
    <w:rsid w:val="00AA6973"/>
    <w:rsid w:val="00AB0849"/>
    <w:rsid w:val="00AB1061"/>
    <w:rsid w:val="00AB14FB"/>
    <w:rsid w:val="00AB34DF"/>
    <w:rsid w:val="00AB6611"/>
    <w:rsid w:val="00AB7F73"/>
    <w:rsid w:val="00AC1322"/>
    <w:rsid w:val="00AC2696"/>
    <w:rsid w:val="00AC2E6A"/>
    <w:rsid w:val="00AC35C2"/>
    <w:rsid w:val="00AC362F"/>
    <w:rsid w:val="00AC388D"/>
    <w:rsid w:val="00AC4BCE"/>
    <w:rsid w:val="00AC5304"/>
    <w:rsid w:val="00AC663C"/>
    <w:rsid w:val="00AC6885"/>
    <w:rsid w:val="00AC6DB9"/>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65CE"/>
    <w:rsid w:val="00B00D62"/>
    <w:rsid w:val="00B011DF"/>
    <w:rsid w:val="00B024D1"/>
    <w:rsid w:val="00B03B9F"/>
    <w:rsid w:val="00B04840"/>
    <w:rsid w:val="00B05F07"/>
    <w:rsid w:val="00B0773B"/>
    <w:rsid w:val="00B10291"/>
    <w:rsid w:val="00B108D1"/>
    <w:rsid w:val="00B136D9"/>
    <w:rsid w:val="00B16005"/>
    <w:rsid w:val="00B16277"/>
    <w:rsid w:val="00B16DC9"/>
    <w:rsid w:val="00B202D4"/>
    <w:rsid w:val="00B2125F"/>
    <w:rsid w:val="00B21C63"/>
    <w:rsid w:val="00B22049"/>
    <w:rsid w:val="00B22217"/>
    <w:rsid w:val="00B2234B"/>
    <w:rsid w:val="00B234A7"/>
    <w:rsid w:val="00B25FCF"/>
    <w:rsid w:val="00B27BAD"/>
    <w:rsid w:val="00B33240"/>
    <w:rsid w:val="00B338E4"/>
    <w:rsid w:val="00B341CF"/>
    <w:rsid w:val="00B34507"/>
    <w:rsid w:val="00B3611F"/>
    <w:rsid w:val="00B36428"/>
    <w:rsid w:val="00B3749B"/>
    <w:rsid w:val="00B3781E"/>
    <w:rsid w:val="00B37C05"/>
    <w:rsid w:val="00B37C75"/>
    <w:rsid w:val="00B4135C"/>
    <w:rsid w:val="00B415B6"/>
    <w:rsid w:val="00B419F6"/>
    <w:rsid w:val="00B41A83"/>
    <w:rsid w:val="00B42460"/>
    <w:rsid w:val="00B4359B"/>
    <w:rsid w:val="00B43E8E"/>
    <w:rsid w:val="00B446F0"/>
    <w:rsid w:val="00B51178"/>
    <w:rsid w:val="00B53232"/>
    <w:rsid w:val="00B55138"/>
    <w:rsid w:val="00B55CA2"/>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DFD"/>
    <w:rsid w:val="00B816AA"/>
    <w:rsid w:val="00B81935"/>
    <w:rsid w:val="00B81B58"/>
    <w:rsid w:val="00B81D3B"/>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C5"/>
    <w:rsid w:val="00BA439C"/>
    <w:rsid w:val="00BA4956"/>
    <w:rsid w:val="00BA5F4C"/>
    <w:rsid w:val="00BA6758"/>
    <w:rsid w:val="00BA7A33"/>
    <w:rsid w:val="00BB016A"/>
    <w:rsid w:val="00BB0813"/>
    <w:rsid w:val="00BB253F"/>
    <w:rsid w:val="00BB2820"/>
    <w:rsid w:val="00BB29B2"/>
    <w:rsid w:val="00BB487A"/>
    <w:rsid w:val="00BB6A50"/>
    <w:rsid w:val="00BB78E2"/>
    <w:rsid w:val="00BC0233"/>
    <w:rsid w:val="00BC1741"/>
    <w:rsid w:val="00BC356F"/>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C011F8"/>
    <w:rsid w:val="00C02060"/>
    <w:rsid w:val="00C0261B"/>
    <w:rsid w:val="00C041CD"/>
    <w:rsid w:val="00C04D94"/>
    <w:rsid w:val="00C04DF7"/>
    <w:rsid w:val="00C057CF"/>
    <w:rsid w:val="00C06CFC"/>
    <w:rsid w:val="00C0756F"/>
    <w:rsid w:val="00C0786F"/>
    <w:rsid w:val="00C07A99"/>
    <w:rsid w:val="00C106B0"/>
    <w:rsid w:val="00C10A17"/>
    <w:rsid w:val="00C11E49"/>
    <w:rsid w:val="00C1287F"/>
    <w:rsid w:val="00C12D4B"/>
    <w:rsid w:val="00C133A1"/>
    <w:rsid w:val="00C136C1"/>
    <w:rsid w:val="00C17C07"/>
    <w:rsid w:val="00C2069F"/>
    <w:rsid w:val="00C20E25"/>
    <w:rsid w:val="00C22FA0"/>
    <w:rsid w:val="00C230D3"/>
    <w:rsid w:val="00C25374"/>
    <w:rsid w:val="00C2691A"/>
    <w:rsid w:val="00C26B4F"/>
    <w:rsid w:val="00C31506"/>
    <w:rsid w:val="00C31D21"/>
    <w:rsid w:val="00C323C4"/>
    <w:rsid w:val="00C33419"/>
    <w:rsid w:val="00C3407C"/>
    <w:rsid w:val="00C344C8"/>
    <w:rsid w:val="00C36546"/>
    <w:rsid w:val="00C36BAB"/>
    <w:rsid w:val="00C37D86"/>
    <w:rsid w:val="00C40735"/>
    <w:rsid w:val="00C40BBA"/>
    <w:rsid w:val="00C41C09"/>
    <w:rsid w:val="00C41E3F"/>
    <w:rsid w:val="00C432CB"/>
    <w:rsid w:val="00C44753"/>
    <w:rsid w:val="00C45F20"/>
    <w:rsid w:val="00C46642"/>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4614"/>
    <w:rsid w:val="00C65398"/>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90FBE"/>
    <w:rsid w:val="00C9128C"/>
    <w:rsid w:val="00C91705"/>
    <w:rsid w:val="00C96900"/>
    <w:rsid w:val="00CA0BEC"/>
    <w:rsid w:val="00CA2458"/>
    <w:rsid w:val="00CA57C7"/>
    <w:rsid w:val="00CA6E12"/>
    <w:rsid w:val="00CB161D"/>
    <w:rsid w:val="00CB22FC"/>
    <w:rsid w:val="00CB3179"/>
    <w:rsid w:val="00CB4F9B"/>
    <w:rsid w:val="00CB5605"/>
    <w:rsid w:val="00CB5A03"/>
    <w:rsid w:val="00CB5AA3"/>
    <w:rsid w:val="00CB5B25"/>
    <w:rsid w:val="00CB765F"/>
    <w:rsid w:val="00CB7B4E"/>
    <w:rsid w:val="00CB7DBF"/>
    <w:rsid w:val="00CC097C"/>
    <w:rsid w:val="00CC0ED6"/>
    <w:rsid w:val="00CC1AD0"/>
    <w:rsid w:val="00CC226D"/>
    <w:rsid w:val="00CC2EE8"/>
    <w:rsid w:val="00CC3DA1"/>
    <w:rsid w:val="00CD075B"/>
    <w:rsid w:val="00CD19B0"/>
    <w:rsid w:val="00CD589D"/>
    <w:rsid w:val="00CD5E17"/>
    <w:rsid w:val="00CD5E91"/>
    <w:rsid w:val="00CD61A2"/>
    <w:rsid w:val="00CD6F8F"/>
    <w:rsid w:val="00CD712D"/>
    <w:rsid w:val="00CD7AD3"/>
    <w:rsid w:val="00CE04A0"/>
    <w:rsid w:val="00CE4E6E"/>
    <w:rsid w:val="00CE652C"/>
    <w:rsid w:val="00CE68CB"/>
    <w:rsid w:val="00CF1269"/>
    <w:rsid w:val="00CF205B"/>
    <w:rsid w:val="00CF3FDA"/>
    <w:rsid w:val="00CF407A"/>
    <w:rsid w:val="00CF6DB5"/>
    <w:rsid w:val="00CF780F"/>
    <w:rsid w:val="00D00D4D"/>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301C"/>
    <w:rsid w:val="00D2357C"/>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5E82"/>
    <w:rsid w:val="00D56152"/>
    <w:rsid w:val="00D5782D"/>
    <w:rsid w:val="00D57BAE"/>
    <w:rsid w:val="00D6062B"/>
    <w:rsid w:val="00D6126D"/>
    <w:rsid w:val="00D615B5"/>
    <w:rsid w:val="00D6167E"/>
    <w:rsid w:val="00D61C74"/>
    <w:rsid w:val="00D61CD6"/>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FF7"/>
    <w:rsid w:val="00D7358B"/>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45F0"/>
    <w:rsid w:val="00DA4832"/>
    <w:rsid w:val="00DA4E87"/>
    <w:rsid w:val="00DA4FC9"/>
    <w:rsid w:val="00DA6082"/>
    <w:rsid w:val="00DA62B5"/>
    <w:rsid w:val="00DA634B"/>
    <w:rsid w:val="00DA63FE"/>
    <w:rsid w:val="00DA7765"/>
    <w:rsid w:val="00DA7F19"/>
    <w:rsid w:val="00DB04CF"/>
    <w:rsid w:val="00DB2298"/>
    <w:rsid w:val="00DB2981"/>
    <w:rsid w:val="00DB3538"/>
    <w:rsid w:val="00DB52C8"/>
    <w:rsid w:val="00DB562A"/>
    <w:rsid w:val="00DB5749"/>
    <w:rsid w:val="00DB63EC"/>
    <w:rsid w:val="00DB6E59"/>
    <w:rsid w:val="00DB6FF8"/>
    <w:rsid w:val="00DC042F"/>
    <w:rsid w:val="00DC12F1"/>
    <w:rsid w:val="00DC1D4D"/>
    <w:rsid w:val="00DC1F73"/>
    <w:rsid w:val="00DC3ED1"/>
    <w:rsid w:val="00DC3F95"/>
    <w:rsid w:val="00DC4DB1"/>
    <w:rsid w:val="00DC4E37"/>
    <w:rsid w:val="00DC547D"/>
    <w:rsid w:val="00DC6E02"/>
    <w:rsid w:val="00DC7987"/>
    <w:rsid w:val="00DD020F"/>
    <w:rsid w:val="00DD091B"/>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AB5"/>
    <w:rsid w:val="00DE6893"/>
    <w:rsid w:val="00DE6941"/>
    <w:rsid w:val="00DE7D32"/>
    <w:rsid w:val="00DF0FBF"/>
    <w:rsid w:val="00DF2F2D"/>
    <w:rsid w:val="00DF3646"/>
    <w:rsid w:val="00DF4E66"/>
    <w:rsid w:val="00DF54B4"/>
    <w:rsid w:val="00DF699C"/>
    <w:rsid w:val="00DF6C6F"/>
    <w:rsid w:val="00E00BCD"/>
    <w:rsid w:val="00E01724"/>
    <w:rsid w:val="00E021B8"/>
    <w:rsid w:val="00E021E1"/>
    <w:rsid w:val="00E030DF"/>
    <w:rsid w:val="00E048BB"/>
    <w:rsid w:val="00E0552C"/>
    <w:rsid w:val="00E0695C"/>
    <w:rsid w:val="00E07760"/>
    <w:rsid w:val="00E12033"/>
    <w:rsid w:val="00E1456C"/>
    <w:rsid w:val="00E15043"/>
    <w:rsid w:val="00E1510F"/>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C86"/>
    <w:rsid w:val="00ED3E26"/>
    <w:rsid w:val="00ED7C54"/>
    <w:rsid w:val="00EE1A83"/>
    <w:rsid w:val="00EE1C44"/>
    <w:rsid w:val="00EE2743"/>
    <w:rsid w:val="00EE2F93"/>
    <w:rsid w:val="00EE495F"/>
    <w:rsid w:val="00EE4CDC"/>
    <w:rsid w:val="00EE5711"/>
    <w:rsid w:val="00EE7E1F"/>
    <w:rsid w:val="00EF08AE"/>
    <w:rsid w:val="00EF20D9"/>
    <w:rsid w:val="00EF22E5"/>
    <w:rsid w:val="00EF25A3"/>
    <w:rsid w:val="00EF2C50"/>
    <w:rsid w:val="00EF3678"/>
    <w:rsid w:val="00EF38A8"/>
    <w:rsid w:val="00EF3BBF"/>
    <w:rsid w:val="00EF3D86"/>
    <w:rsid w:val="00EF55DA"/>
    <w:rsid w:val="00EF5C09"/>
    <w:rsid w:val="00EF6475"/>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18D1"/>
    <w:rsid w:val="00F25731"/>
    <w:rsid w:val="00F25C72"/>
    <w:rsid w:val="00F25DC8"/>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52F94"/>
    <w:rsid w:val="00F5376D"/>
    <w:rsid w:val="00F537D8"/>
    <w:rsid w:val="00F539EF"/>
    <w:rsid w:val="00F53ABC"/>
    <w:rsid w:val="00F53D19"/>
    <w:rsid w:val="00F54612"/>
    <w:rsid w:val="00F54835"/>
    <w:rsid w:val="00F54FE3"/>
    <w:rsid w:val="00F5639F"/>
    <w:rsid w:val="00F56951"/>
    <w:rsid w:val="00F57E15"/>
    <w:rsid w:val="00F610AB"/>
    <w:rsid w:val="00F617C9"/>
    <w:rsid w:val="00F61B11"/>
    <w:rsid w:val="00F61F28"/>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90690"/>
    <w:rsid w:val="00F92CDC"/>
    <w:rsid w:val="00F92EA3"/>
    <w:rsid w:val="00F93552"/>
    <w:rsid w:val="00F93E27"/>
    <w:rsid w:val="00F95F26"/>
    <w:rsid w:val="00F960CF"/>
    <w:rsid w:val="00F97E2A"/>
    <w:rsid w:val="00FA06AC"/>
    <w:rsid w:val="00FA0AC9"/>
    <w:rsid w:val="00FA12D3"/>
    <w:rsid w:val="00FA1EE0"/>
    <w:rsid w:val="00FA3AFC"/>
    <w:rsid w:val="00FA40BA"/>
    <w:rsid w:val="00FA4C58"/>
    <w:rsid w:val="00FA6602"/>
    <w:rsid w:val="00FA6B1A"/>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00A4-7A10-4A64-81D1-CA4197D2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1431</Words>
  <Characters>7875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5</cp:revision>
  <cp:lastPrinted>2016-08-16T17:26:00Z</cp:lastPrinted>
  <dcterms:created xsi:type="dcterms:W3CDTF">2016-09-29T14:34:00Z</dcterms:created>
  <dcterms:modified xsi:type="dcterms:W3CDTF">2016-10-04T16:03:00Z</dcterms:modified>
</cp:coreProperties>
</file>